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5DD48" w14:textId="77777777" w:rsidR="00911D14" w:rsidRPr="00D429D3" w:rsidRDefault="00911D14" w:rsidP="00911D14">
      <w:pPr>
        <w:ind w:right="36"/>
        <w:jc w:val="center"/>
        <w:rPr>
          <w:rFonts w:ascii="Book Antiqua" w:hAnsi="Book Antiqua"/>
          <w:b/>
          <w:color w:val="000000" w:themeColor="text1"/>
          <w:sz w:val="28"/>
          <w:szCs w:val="28"/>
        </w:rPr>
      </w:pPr>
      <w:r w:rsidRPr="00D429D3">
        <w:rPr>
          <w:rFonts w:ascii="Book Antiqua" w:hAnsi="Book Antiqua"/>
          <w:b/>
          <w:color w:val="000000" w:themeColor="text1"/>
          <w:sz w:val="28"/>
          <w:szCs w:val="28"/>
        </w:rPr>
        <w:t>Hall Center Research &amp; Grant Development Office (RGDO)</w:t>
      </w:r>
    </w:p>
    <w:p w14:paraId="1E66F41E" w14:textId="77777777" w:rsidR="00911D14" w:rsidRPr="00D429D3" w:rsidRDefault="00911D14" w:rsidP="00911D14">
      <w:pPr>
        <w:ind w:right="36"/>
        <w:jc w:val="center"/>
        <w:rPr>
          <w:rFonts w:ascii="Book Antiqua" w:hAnsi="Book Antiqua"/>
          <w:bCs/>
          <w:color w:val="000000" w:themeColor="text1"/>
          <w:sz w:val="28"/>
          <w:szCs w:val="28"/>
        </w:rPr>
      </w:pPr>
    </w:p>
    <w:p w14:paraId="64DEF8DB" w14:textId="7AC27A34" w:rsidR="00B40EF6" w:rsidRPr="00D429D3" w:rsidRDefault="00A53FFA" w:rsidP="00A53FFA">
      <w:pPr>
        <w:ind w:right="36"/>
        <w:jc w:val="center"/>
        <w:rPr>
          <w:rFonts w:ascii="Book Antiqua" w:hAnsi="Book Antiqua"/>
          <w:b/>
          <w:color w:val="000000" w:themeColor="text1"/>
          <w:sz w:val="36"/>
          <w:szCs w:val="36"/>
          <w:u w:color="000000"/>
        </w:rPr>
      </w:pPr>
      <w:r w:rsidRPr="00D429D3">
        <w:rPr>
          <w:rFonts w:ascii="Book Antiqua" w:hAnsi="Book Antiqua"/>
          <w:b/>
          <w:color w:val="000000" w:themeColor="text1"/>
          <w:sz w:val="36"/>
          <w:szCs w:val="36"/>
          <w:u w:color="000000"/>
        </w:rPr>
        <w:t>INSTITUTIONAL GRANT OPPORTUNITIES</w:t>
      </w:r>
    </w:p>
    <w:p w14:paraId="463BDE85" w14:textId="7AD2B556" w:rsidR="00911D14" w:rsidRPr="00D429D3" w:rsidRDefault="00B40EF6" w:rsidP="00A53FFA">
      <w:pPr>
        <w:ind w:right="36"/>
        <w:jc w:val="center"/>
        <w:rPr>
          <w:rFonts w:ascii="Book Antiqua" w:hAnsi="Book Antiqua"/>
          <w:b/>
          <w:color w:val="000000" w:themeColor="text1"/>
          <w:u w:color="000000"/>
        </w:rPr>
      </w:pPr>
      <w:r w:rsidRPr="00D429D3">
        <w:rPr>
          <w:rFonts w:ascii="Book Antiqua" w:hAnsi="Book Antiqua"/>
          <w:b/>
          <w:color w:val="000000" w:themeColor="text1"/>
          <w:u w:color="000000"/>
        </w:rPr>
        <w:t>F</w:t>
      </w:r>
      <w:r w:rsidR="00A53FFA" w:rsidRPr="00D429D3">
        <w:rPr>
          <w:rFonts w:ascii="Book Antiqua" w:hAnsi="Book Antiqua"/>
          <w:b/>
          <w:color w:val="000000" w:themeColor="text1"/>
          <w:u w:color="000000"/>
        </w:rPr>
        <w:t>OR HUMANITIES-FOCUSED RESEARCH</w:t>
      </w:r>
      <w:r w:rsidR="00911D14" w:rsidRPr="00D429D3">
        <w:rPr>
          <w:rFonts w:ascii="Book Antiqua" w:hAnsi="Book Antiqua"/>
          <w:b/>
          <w:color w:val="000000" w:themeColor="text1"/>
          <w:u w:color="000000"/>
        </w:rPr>
        <w:t>,</w:t>
      </w:r>
    </w:p>
    <w:p w14:paraId="2945EFC6" w14:textId="71F7B085" w:rsidR="00A53FFA" w:rsidRPr="00D429D3" w:rsidRDefault="00A53FFA" w:rsidP="00A53FFA">
      <w:pPr>
        <w:ind w:right="36"/>
        <w:jc w:val="center"/>
        <w:rPr>
          <w:rFonts w:ascii="Book Antiqua" w:hAnsi="Book Antiqua"/>
          <w:b/>
          <w:color w:val="000000" w:themeColor="text1"/>
          <w:sz w:val="36"/>
          <w:szCs w:val="28"/>
        </w:rPr>
      </w:pPr>
      <w:r w:rsidRPr="00D429D3">
        <w:rPr>
          <w:rFonts w:ascii="Book Antiqua" w:hAnsi="Book Antiqua"/>
          <w:b/>
          <w:color w:val="000000" w:themeColor="text1"/>
          <w:u w:color="000000"/>
        </w:rPr>
        <w:t>PROGRAM DEVELOPMENT, AND OUTREACH</w:t>
      </w:r>
    </w:p>
    <w:p w14:paraId="2140CB90" w14:textId="77777777" w:rsidR="00A53FFA" w:rsidRPr="00D429D3" w:rsidRDefault="00A53FFA" w:rsidP="00911D14">
      <w:pPr>
        <w:adjustRightInd w:val="0"/>
        <w:snapToGrid w:val="0"/>
        <w:ind w:right="36"/>
        <w:contextualSpacing/>
        <w:rPr>
          <w:rFonts w:ascii="Arial" w:hAnsi="Arial" w:cs="Arial"/>
          <w:color w:val="000000" w:themeColor="text1"/>
        </w:rPr>
      </w:pPr>
    </w:p>
    <w:p w14:paraId="2E853DCB" w14:textId="192ED303" w:rsidR="00911D14" w:rsidRPr="00D429D3" w:rsidRDefault="008C2DD7" w:rsidP="00911D14">
      <w:pPr>
        <w:spacing w:line="276" w:lineRule="auto"/>
        <w:ind w:right="43"/>
        <w:contextualSpacing/>
        <w:rPr>
          <w:rFonts w:ascii="Arial" w:hAnsi="Arial" w:cs="Arial"/>
          <w:color w:val="000000" w:themeColor="text1"/>
          <w:sz w:val="22"/>
          <w:szCs w:val="22"/>
        </w:rPr>
      </w:pPr>
      <w:r w:rsidRPr="00D429D3">
        <w:rPr>
          <w:rFonts w:ascii="Arial" w:hAnsi="Arial" w:cs="Arial"/>
          <w:color w:val="000000" w:themeColor="text1"/>
          <w:sz w:val="22"/>
          <w:szCs w:val="22"/>
        </w:rPr>
        <w:t xml:space="preserve">This list is intended to </w:t>
      </w:r>
      <w:r w:rsidR="00911D14" w:rsidRPr="00D429D3">
        <w:rPr>
          <w:rFonts w:ascii="Arial" w:hAnsi="Arial" w:cs="Arial"/>
          <w:color w:val="000000" w:themeColor="text1"/>
          <w:sz w:val="22"/>
          <w:szCs w:val="22"/>
        </w:rPr>
        <w:t xml:space="preserve">provide an overview of </w:t>
      </w:r>
      <w:r w:rsidRPr="00D429D3">
        <w:rPr>
          <w:rFonts w:ascii="Arial" w:hAnsi="Arial" w:cs="Arial"/>
          <w:color w:val="000000" w:themeColor="text1"/>
          <w:sz w:val="22"/>
          <w:szCs w:val="22"/>
        </w:rPr>
        <w:t xml:space="preserve">agencies </w:t>
      </w:r>
      <w:r w:rsidR="00911D14" w:rsidRPr="00D429D3">
        <w:rPr>
          <w:rFonts w:ascii="Arial" w:hAnsi="Arial" w:cs="Arial"/>
          <w:color w:val="000000" w:themeColor="text1"/>
          <w:sz w:val="22"/>
          <w:szCs w:val="22"/>
        </w:rPr>
        <w:t>that f</w:t>
      </w:r>
      <w:r w:rsidRPr="00D429D3">
        <w:rPr>
          <w:rFonts w:ascii="Arial" w:hAnsi="Arial" w:cs="Arial"/>
          <w:color w:val="000000" w:themeColor="text1"/>
          <w:sz w:val="22"/>
          <w:szCs w:val="22"/>
        </w:rPr>
        <w:t xml:space="preserve">und </w:t>
      </w:r>
      <w:r w:rsidR="00911D14" w:rsidRPr="00D429D3">
        <w:rPr>
          <w:rFonts w:ascii="Arial" w:hAnsi="Arial" w:cs="Arial"/>
          <w:color w:val="000000" w:themeColor="text1"/>
          <w:sz w:val="22"/>
          <w:szCs w:val="22"/>
        </w:rPr>
        <w:t>humanities-focused</w:t>
      </w:r>
      <w:r w:rsidRPr="00D429D3">
        <w:rPr>
          <w:rFonts w:ascii="Arial" w:hAnsi="Arial" w:cs="Arial"/>
          <w:color w:val="000000" w:themeColor="text1"/>
          <w:sz w:val="22"/>
          <w:szCs w:val="22"/>
        </w:rPr>
        <w:t xml:space="preserve"> work</w:t>
      </w:r>
      <w:r w:rsidR="00911D14" w:rsidRPr="00D429D3">
        <w:rPr>
          <w:rFonts w:ascii="Arial" w:hAnsi="Arial" w:cs="Arial"/>
          <w:color w:val="000000" w:themeColor="text1"/>
          <w:sz w:val="22"/>
          <w:szCs w:val="22"/>
        </w:rPr>
        <w:t xml:space="preserve"> by making grants to institutions rather than individuals</w:t>
      </w:r>
      <w:r w:rsidRPr="00D429D3">
        <w:rPr>
          <w:rFonts w:ascii="Arial" w:hAnsi="Arial" w:cs="Arial"/>
          <w:color w:val="000000" w:themeColor="text1"/>
          <w:sz w:val="22"/>
          <w:szCs w:val="22"/>
        </w:rPr>
        <w:t xml:space="preserve">. </w:t>
      </w:r>
      <w:r w:rsidR="00911D14" w:rsidRPr="00D429D3">
        <w:rPr>
          <w:rFonts w:ascii="Arial" w:hAnsi="Arial" w:cs="Arial"/>
          <w:color w:val="000000" w:themeColor="text1"/>
          <w:sz w:val="22"/>
          <w:szCs w:val="22"/>
        </w:rPr>
        <w:t>Deadlines may change and programs be eliminated or added at any time, so if you’re interested in an opportunity, visit the agency’s website to ensure the deadline and program details remain the same and obtain more detailed information about the competition.</w:t>
      </w:r>
    </w:p>
    <w:p w14:paraId="011B3016" w14:textId="77777777" w:rsidR="00911D14" w:rsidRPr="00D429D3" w:rsidRDefault="00911D14" w:rsidP="00911D14">
      <w:pPr>
        <w:adjustRightInd w:val="0"/>
        <w:snapToGrid w:val="0"/>
        <w:spacing w:line="276" w:lineRule="auto"/>
        <w:ind w:right="216"/>
        <w:contextualSpacing/>
        <w:rPr>
          <w:rFonts w:ascii="Arial" w:hAnsi="Arial" w:cs="Arial"/>
          <w:color w:val="000000" w:themeColor="text1"/>
          <w:sz w:val="22"/>
          <w:szCs w:val="22"/>
        </w:rPr>
      </w:pPr>
    </w:p>
    <w:p w14:paraId="0B106C06" w14:textId="3461D270" w:rsidR="00911D14" w:rsidRPr="00D429D3" w:rsidRDefault="00C542E8" w:rsidP="00911D14">
      <w:pPr>
        <w:adjustRightInd w:val="0"/>
        <w:snapToGrid w:val="0"/>
        <w:spacing w:line="276" w:lineRule="auto"/>
        <w:ind w:right="216"/>
        <w:contextualSpacing/>
        <w:rPr>
          <w:rFonts w:ascii="Arial" w:hAnsi="Arial" w:cs="Arial"/>
          <w:color w:val="000000" w:themeColor="text1"/>
          <w:sz w:val="22"/>
          <w:szCs w:val="22"/>
        </w:rPr>
      </w:pPr>
      <w:r>
        <w:rPr>
          <w:rFonts w:ascii="Arial" w:hAnsi="Arial" w:cs="Arial"/>
          <w:color w:val="000000" w:themeColor="text1"/>
          <w:sz w:val="22"/>
          <w:szCs w:val="22"/>
        </w:rPr>
        <w:t xml:space="preserve">The list </w:t>
      </w:r>
      <w:r w:rsidRPr="00717E77">
        <w:rPr>
          <w:rFonts w:ascii="Arial" w:hAnsi="Arial" w:cs="Arial"/>
          <w:color w:val="000000" w:themeColor="text1"/>
          <w:sz w:val="22"/>
          <w:szCs w:val="22"/>
          <w:u w:color="000000"/>
        </w:rPr>
        <w:t>is not exhaustive.</w:t>
      </w:r>
      <w:r>
        <w:rPr>
          <w:rFonts w:ascii="Arial" w:hAnsi="Arial" w:cs="Arial"/>
          <w:color w:val="000000" w:themeColor="text1"/>
          <w:sz w:val="22"/>
          <w:szCs w:val="22"/>
          <w:u w:color="000000"/>
        </w:rPr>
        <w:t xml:space="preserve"> </w:t>
      </w:r>
      <w:r w:rsidR="00911D14" w:rsidRPr="00D429D3">
        <w:rPr>
          <w:rFonts w:ascii="Arial" w:hAnsi="Arial" w:cs="Arial"/>
          <w:color w:val="000000" w:themeColor="text1"/>
          <w:sz w:val="22"/>
          <w:szCs w:val="22"/>
        </w:rPr>
        <w:t xml:space="preserve">We recommend that you register with </w:t>
      </w:r>
      <w:hyperlink r:id="rId8" w:history="1">
        <w:r w:rsidR="00911D14" w:rsidRPr="007C518F">
          <w:rPr>
            <w:rStyle w:val="Hyperlink"/>
            <w:rFonts w:ascii="Arial" w:hAnsi="Arial" w:cs="Arial"/>
            <w:color w:val="0070C0"/>
          </w:rPr>
          <w:t>Pivot</w:t>
        </w:r>
      </w:hyperlink>
      <w:r w:rsidR="00911D14" w:rsidRPr="00D429D3">
        <w:rPr>
          <w:rFonts w:ascii="Arial" w:hAnsi="Arial" w:cs="Arial"/>
          <w:color w:val="000000" w:themeColor="text1"/>
          <w:sz w:val="22"/>
          <w:szCs w:val="22"/>
        </w:rPr>
        <w:t xml:space="preserve">, </w:t>
      </w:r>
      <w:r w:rsidR="00911D14" w:rsidRPr="00D429D3">
        <w:rPr>
          <w:rFonts w:ascii="Arial" w:hAnsi="Arial" w:cs="Arial"/>
          <w:color w:val="000000" w:themeColor="text1"/>
          <w:sz w:val="22"/>
          <w:szCs w:val="22"/>
          <w:u w:color="000000"/>
        </w:rPr>
        <w:t xml:space="preserve">the most comprehensive online database of funding sources available to extend your search for funding sources. Access is free with your </w:t>
      </w:r>
      <w:r w:rsidR="00911D14" w:rsidRPr="00D429D3">
        <w:rPr>
          <w:rFonts w:ascii="Arial" w:hAnsi="Arial" w:cs="Arial"/>
          <w:color w:val="000000" w:themeColor="text1"/>
          <w:sz w:val="22"/>
          <w:szCs w:val="22"/>
        </w:rPr>
        <w:t xml:space="preserve">KU email account. Go to </w:t>
      </w:r>
      <w:hyperlink r:id="rId9" w:tooltip="https://pivot.proquest.com/register" w:history="1">
        <w:r w:rsidR="00911D14" w:rsidRPr="007C518F">
          <w:rPr>
            <w:rFonts w:ascii="Arial" w:hAnsi="Arial" w:cs="Arial"/>
            <w:color w:val="0070C0"/>
            <w:sz w:val="22"/>
            <w:szCs w:val="22"/>
            <w:u w:val="single"/>
          </w:rPr>
          <w:t>https://pivot.proquest.com/register</w:t>
        </w:r>
      </w:hyperlink>
      <w:r w:rsidR="00911D14" w:rsidRPr="00D429D3">
        <w:rPr>
          <w:rFonts w:ascii="Arial" w:hAnsi="Arial" w:cs="Arial"/>
          <w:color w:val="000000" w:themeColor="text1"/>
          <w:sz w:val="22"/>
          <w:szCs w:val="22"/>
        </w:rPr>
        <w:t xml:space="preserve">, click on “Use Email Address/Create Password,” fill out the short information form (name, institutional email, password, and affiliated member institution, which is University of Kansas), click the consent button, click the “not a robot box” and click create your account. After that, you can go to </w:t>
      </w:r>
      <w:hyperlink r:id="rId10" w:tooltip="https://pivot.proquest.com/session/login" w:history="1">
        <w:r w:rsidR="00911D14" w:rsidRPr="007C518F">
          <w:rPr>
            <w:rFonts w:ascii="Arial" w:hAnsi="Arial" w:cs="Arial"/>
            <w:color w:val="0070C0"/>
            <w:sz w:val="22"/>
            <w:szCs w:val="22"/>
            <w:u w:val="single"/>
          </w:rPr>
          <w:t>https://pivot.proquest.com/session/login</w:t>
        </w:r>
      </w:hyperlink>
      <w:r w:rsidR="00911D14" w:rsidRPr="00D429D3">
        <w:rPr>
          <w:rFonts w:ascii="Arial" w:hAnsi="Arial" w:cs="Arial"/>
          <w:color w:val="000000" w:themeColor="text1"/>
          <w:sz w:val="22"/>
          <w:szCs w:val="22"/>
        </w:rPr>
        <w:t>, add your email and pivot password. Ignore the banner along the top that says you don’t have access—that’s just Pivot's way of saying that you haven’t logged in yet. On this page, make sure to use your own user and password information instead of the Institution option.</w:t>
      </w:r>
      <w:r w:rsidR="00911D14" w:rsidRPr="00D429D3">
        <w:rPr>
          <w:rFonts w:ascii="Arial" w:hAnsi="Arial" w:cs="Arial"/>
          <w:color w:val="000000" w:themeColor="text1"/>
          <w:sz w:val="22"/>
          <w:szCs w:val="22"/>
          <w:u w:color="000000"/>
        </w:rPr>
        <w:t xml:space="preserve"> If you have any issues setting up your log in or accessing your account, contact Doug Bornemann at </w:t>
      </w:r>
      <w:hyperlink r:id="rId11" w:history="1">
        <w:r w:rsidR="00911D14" w:rsidRPr="007C518F">
          <w:rPr>
            <w:rStyle w:val="Hyperlink"/>
            <w:rFonts w:ascii="Arial" w:hAnsi="Arial" w:cs="Arial"/>
            <w:color w:val="0070C0"/>
          </w:rPr>
          <w:t>dbornemann@ku.edu</w:t>
        </w:r>
      </w:hyperlink>
      <w:r w:rsidR="00911D14" w:rsidRPr="00D429D3">
        <w:rPr>
          <w:rFonts w:ascii="Arial" w:hAnsi="Arial" w:cs="Arial"/>
          <w:color w:val="000000" w:themeColor="text1"/>
          <w:sz w:val="22"/>
          <w:szCs w:val="22"/>
          <w:u w:color="000000"/>
        </w:rPr>
        <w:t>.</w:t>
      </w:r>
    </w:p>
    <w:p w14:paraId="5EF1BE02" w14:textId="77777777" w:rsidR="00C542E8" w:rsidRPr="00D429D3" w:rsidRDefault="00C542E8" w:rsidP="00C542E8">
      <w:pPr>
        <w:adjustRightInd w:val="0"/>
        <w:snapToGrid w:val="0"/>
        <w:spacing w:line="276" w:lineRule="auto"/>
        <w:ind w:right="216"/>
        <w:contextualSpacing/>
        <w:rPr>
          <w:rFonts w:ascii="Arial" w:hAnsi="Arial" w:cs="Arial"/>
          <w:color w:val="000000" w:themeColor="text1"/>
          <w:sz w:val="22"/>
          <w:szCs w:val="22"/>
        </w:rPr>
      </w:pPr>
    </w:p>
    <w:p w14:paraId="7B134643" w14:textId="77777777" w:rsidR="00C542E8" w:rsidRPr="00D429D3" w:rsidRDefault="00C542E8" w:rsidP="00C542E8">
      <w:pPr>
        <w:adjustRightInd w:val="0"/>
        <w:snapToGrid w:val="0"/>
        <w:spacing w:line="276" w:lineRule="auto"/>
        <w:ind w:right="216"/>
        <w:contextualSpacing/>
        <w:rPr>
          <w:rFonts w:ascii="Arial" w:hAnsi="Arial" w:cs="Arial"/>
          <w:color w:val="000000" w:themeColor="text1"/>
          <w:sz w:val="22"/>
          <w:szCs w:val="22"/>
        </w:rPr>
      </w:pPr>
      <w:r w:rsidRPr="00D429D3">
        <w:rPr>
          <w:rFonts w:ascii="Arial" w:hAnsi="Arial" w:cs="Arial"/>
          <w:i/>
          <w:color w:val="000000" w:themeColor="text1"/>
          <w:sz w:val="22"/>
          <w:szCs w:val="22"/>
        </w:rPr>
        <w:t>EFFECTIVE TIME MANAGEMENT</w:t>
      </w:r>
      <w:r w:rsidRPr="00D429D3">
        <w:rPr>
          <w:rFonts w:ascii="Arial" w:hAnsi="Arial" w:cs="Arial"/>
          <w:color w:val="000000" w:themeColor="text1"/>
          <w:sz w:val="22"/>
          <w:szCs w:val="22"/>
        </w:rPr>
        <w:t xml:space="preserve"> is critical to develop successful applications, whether for internal or external funding. The earlier you start, the better your chances!</w:t>
      </w:r>
    </w:p>
    <w:p w14:paraId="2D7B7BFE" w14:textId="77777777" w:rsidR="00C542E8" w:rsidRPr="00D429D3" w:rsidRDefault="00C542E8" w:rsidP="00C542E8">
      <w:pPr>
        <w:spacing w:line="276" w:lineRule="auto"/>
        <w:ind w:right="43"/>
        <w:contextualSpacing/>
        <w:rPr>
          <w:rFonts w:ascii="Arial" w:hAnsi="Arial" w:cs="Arial"/>
          <w:color w:val="000000" w:themeColor="text1"/>
          <w:sz w:val="22"/>
          <w:szCs w:val="22"/>
        </w:rPr>
      </w:pPr>
    </w:p>
    <w:p w14:paraId="75DEAE54" w14:textId="2B23B7DA" w:rsidR="00911D14" w:rsidRPr="00C542E8" w:rsidRDefault="00C542E8" w:rsidP="00C542E8">
      <w:pPr>
        <w:spacing w:line="276" w:lineRule="auto"/>
        <w:ind w:right="43"/>
        <w:contextualSpacing/>
        <w:rPr>
          <w:rFonts w:ascii="Arial" w:hAnsi="Arial" w:cs="Arial"/>
          <w:color w:val="000000" w:themeColor="text1"/>
          <w:sz w:val="22"/>
          <w:szCs w:val="22"/>
          <w:u w:color="000000"/>
        </w:rPr>
      </w:pPr>
      <w:r w:rsidRPr="00D429D3">
        <w:rPr>
          <w:rFonts w:ascii="Arial" w:hAnsi="Arial" w:cs="Arial"/>
          <w:color w:val="000000" w:themeColor="text1"/>
          <w:sz w:val="22"/>
          <w:szCs w:val="22"/>
          <w:u w:color="000000"/>
        </w:rPr>
        <w:t xml:space="preserve">Most of the opportunities on this list require </w:t>
      </w:r>
      <w:r w:rsidRPr="00D429D3">
        <w:rPr>
          <w:rFonts w:ascii="Arial" w:hAnsi="Arial" w:cs="Arial"/>
          <w:color w:val="000000" w:themeColor="text1"/>
          <w:sz w:val="22"/>
          <w:szCs w:val="22"/>
        </w:rPr>
        <w:t xml:space="preserve">submission by a 501(c)3 non-profit organization, which means these institutional grant applications must be submitted on your behalf by the University of Kansas Center for Research (KUCR) or KU Endowment Association (KUEA), depending on the </w:t>
      </w:r>
      <w:r w:rsidRPr="00D429D3">
        <w:rPr>
          <w:rFonts w:ascii="Arial" w:hAnsi="Arial" w:cs="Arial"/>
          <w:color w:val="000000" w:themeColor="text1"/>
          <w:sz w:val="22"/>
          <w:szCs w:val="22"/>
          <w:u w:color="000000"/>
        </w:rPr>
        <w:t xml:space="preserve">agency and the nature of the project. Applications to federal agencies and those involving human subjects must be submitted through KUCR. The RGDO will be glad to partner with you in developing and submitting your proposals through either KUCR or KUEA. Since we work with both KUCR and KU Endowment regularly, it may be helpful to have us serve as your interface. We’ll be happy to do so, if you give us </w:t>
      </w:r>
      <w:r w:rsidRPr="00D429D3">
        <w:rPr>
          <w:rFonts w:ascii="Arial" w:eastAsiaTheme="majorEastAsia" w:hAnsi="Arial" w:cs="Arial"/>
          <w:color w:val="000000" w:themeColor="text1"/>
          <w:sz w:val="22"/>
          <w:szCs w:val="22"/>
        </w:rPr>
        <w:t>enough lead time</w:t>
      </w:r>
      <w:r w:rsidRPr="00D429D3">
        <w:rPr>
          <w:rFonts w:ascii="Arial" w:hAnsi="Arial" w:cs="Arial"/>
          <w:color w:val="000000" w:themeColor="text1"/>
          <w:sz w:val="22"/>
          <w:szCs w:val="22"/>
          <w:u w:color="000000"/>
        </w:rPr>
        <w:t xml:space="preserve">. </w:t>
      </w:r>
      <w:r w:rsidRPr="00D429D3">
        <w:rPr>
          <w:rFonts w:ascii="Arial" w:hAnsi="Arial" w:cs="Arial"/>
          <w:color w:val="000000" w:themeColor="text1"/>
          <w:sz w:val="22"/>
          <w:szCs w:val="22"/>
        </w:rPr>
        <w:t xml:space="preserve">We prioritize on a first come-first served basis and can offer our </w:t>
      </w:r>
      <w:r w:rsidRPr="00D429D3">
        <w:rPr>
          <w:rFonts w:ascii="Arial" w:eastAsiaTheme="majorEastAsia" w:hAnsi="Arial" w:cs="Arial"/>
          <w:color w:val="000000" w:themeColor="text1"/>
          <w:sz w:val="22"/>
          <w:szCs w:val="22"/>
        </w:rPr>
        <w:t>full services</w:t>
      </w:r>
      <w:r w:rsidRPr="00D429D3">
        <w:rPr>
          <w:rFonts w:ascii="Arial" w:hAnsi="Arial" w:cs="Arial"/>
          <w:color w:val="000000" w:themeColor="text1"/>
          <w:sz w:val="22"/>
          <w:szCs w:val="22"/>
        </w:rPr>
        <w:t xml:space="preserve"> to applicants who start working with us well before agency deadlines.</w:t>
      </w:r>
    </w:p>
    <w:p w14:paraId="0E390CBA" w14:textId="4C365FD3" w:rsidR="007775BB" w:rsidRDefault="007775BB" w:rsidP="007775BB">
      <w:pPr>
        <w:rPr>
          <w:rFonts w:ascii="Arial" w:hAnsi="Arial" w:cs="Arial"/>
          <w:iCs/>
          <w:color w:val="000000" w:themeColor="text1"/>
          <w:sz w:val="20"/>
          <w:szCs w:val="20"/>
        </w:rPr>
      </w:pPr>
    </w:p>
    <w:p w14:paraId="5D070561" w14:textId="77777777" w:rsidR="006F2220" w:rsidRPr="00BA27BF" w:rsidRDefault="006F2220" w:rsidP="007775BB">
      <w:pPr>
        <w:rPr>
          <w:rFonts w:ascii="Arial" w:hAnsi="Arial" w:cs="Arial"/>
          <w:iCs/>
          <w:color w:val="000000" w:themeColor="text1"/>
          <w:sz w:val="20"/>
          <w:szCs w:val="20"/>
        </w:rPr>
      </w:pPr>
    </w:p>
    <w:p w14:paraId="3DA9EF7F" w14:textId="77777777" w:rsidR="007775BB" w:rsidRPr="00BA27BF" w:rsidRDefault="007775BB" w:rsidP="007775BB">
      <w:pPr>
        <w:rPr>
          <w:rFonts w:ascii="Arial" w:eastAsiaTheme="minorEastAsia" w:hAnsi="Arial" w:cs="Arial"/>
          <w:noProof/>
          <w:color w:val="000000" w:themeColor="text1"/>
          <w:sz w:val="20"/>
          <w:szCs w:val="20"/>
        </w:rPr>
      </w:pPr>
      <w:hyperlink r:id="rId12" w:history="1">
        <w:r w:rsidRPr="00C542E8">
          <w:rPr>
            <w:rStyle w:val="Hyperlink"/>
            <w:rFonts w:ascii="Arial" w:eastAsiaTheme="minorEastAsia" w:hAnsi="Arial" w:cs="Arial"/>
            <w:noProof/>
            <w:color w:val="0070C0"/>
            <w:sz w:val="20"/>
            <w:szCs w:val="20"/>
          </w:rPr>
          <w:t>Hall Center for the Humanities</w:t>
        </w:r>
      </w:hyperlink>
      <w:r w:rsidRPr="00BA27BF">
        <w:rPr>
          <w:rFonts w:ascii="Arial" w:eastAsiaTheme="minorEastAsia" w:hAnsi="Arial" w:cs="Arial"/>
          <w:noProof/>
          <w:color w:val="000000" w:themeColor="text1"/>
          <w:sz w:val="20"/>
          <w:szCs w:val="20"/>
        </w:rPr>
        <w:t xml:space="preserve"> | </w:t>
      </w:r>
      <w:hyperlink r:id="rId13" w:history="1">
        <w:r w:rsidRPr="00C542E8">
          <w:rPr>
            <w:rStyle w:val="Hyperlink"/>
            <w:rFonts w:ascii="Arial" w:eastAsiaTheme="minorEastAsia" w:hAnsi="Arial" w:cs="Arial"/>
            <w:noProof/>
            <w:color w:val="0070C0"/>
            <w:sz w:val="20"/>
            <w:szCs w:val="20"/>
          </w:rPr>
          <w:t>Research &amp; Grant Development Office</w:t>
        </w:r>
      </w:hyperlink>
    </w:p>
    <w:p w14:paraId="1193A1AF" w14:textId="77777777" w:rsidR="00911D14" w:rsidRPr="00D429D3" w:rsidRDefault="00911D14" w:rsidP="00911D14">
      <w:pPr>
        <w:spacing w:line="276" w:lineRule="auto"/>
        <w:contextualSpacing/>
        <w:rPr>
          <w:rStyle w:val="Hyperlink"/>
          <w:rFonts w:ascii="Arial" w:hAnsi="Arial" w:cs="Arial"/>
          <w:bCs/>
          <w:sz w:val="10"/>
          <w:szCs w:val="10"/>
        </w:rPr>
      </w:pPr>
    </w:p>
    <w:p w14:paraId="67AE77AF" w14:textId="77777777" w:rsidR="00911D14" w:rsidRPr="00D429D3" w:rsidRDefault="00911D14" w:rsidP="00911D14">
      <w:pPr>
        <w:spacing w:line="276" w:lineRule="auto"/>
        <w:ind w:left="180"/>
        <w:contextualSpacing/>
        <w:rPr>
          <w:rFonts w:ascii="Arial" w:hAnsi="Arial" w:cs="Arial"/>
          <w:color w:val="000000" w:themeColor="text1"/>
          <w:sz w:val="20"/>
          <w:szCs w:val="20"/>
          <w:u w:color="000000"/>
        </w:rPr>
      </w:pPr>
      <w:r w:rsidRPr="00D429D3">
        <w:rPr>
          <w:rFonts w:ascii="Arial" w:hAnsi="Arial" w:cs="Arial"/>
          <w:color w:val="000000" w:themeColor="text1"/>
          <w:sz w:val="20"/>
          <w:szCs w:val="20"/>
          <w:u w:color="000000"/>
        </w:rPr>
        <w:t xml:space="preserve">Kathy Porsch, Research Development Officer: </w:t>
      </w:r>
      <w:hyperlink r:id="rId14" w:history="1">
        <w:r w:rsidRPr="00C542E8">
          <w:rPr>
            <w:rStyle w:val="Hyperlink"/>
            <w:rFonts w:ascii="Arial" w:hAnsi="Arial" w:cs="Arial"/>
            <w:color w:val="0070C0"/>
            <w:sz w:val="20"/>
            <w:szCs w:val="20"/>
          </w:rPr>
          <w:t>kporsch@ku.edu</w:t>
        </w:r>
      </w:hyperlink>
    </w:p>
    <w:p w14:paraId="2B326EDC" w14:textId="14510189" w:rsidR="00911D14" w:rsidRPr="00D429D3" w:rsidRDefault="00911D14" w:rsidP="00911D14">
      <w:pPr>
        <w:spacing w:line="276" w:lineRule="auto"/>
        <w:ind w:left="180"/>
        <w:contextualSpacing/>
        <w:rPr>
          <w:rStyle w:val="Hyperlink"/>
          <w:rFonts w:ascii="Arial" w:hAnsi="Arial" w:cs="Arial"/>
          <w:sz w:val="20"/>
          <w:szCs w:val="20"/>
        </w:rPr>
      </w:pPr>
      <w:r w:rsidRPr="00D429D3">
        <w:rPr>
          <w:rFonts w:ascii="Arial" w:hAnsi="Arial" w:cs="Arial"/>
          <w:color w:val="000000" w:themeColor="text1"/>
          <w:sz w:val="20"/>
          <w:szCs w:val="20"/>
        </w:rPr>
        <w:t xml:space="preserve">Brett Bias, Research Development Specialist: </w:t>
      </w:r>
      <w:hyperlink r:id="rId15" w:history="1">
        <w:r w:rsidRPr="00C542E8">
          <w:rPr>
            <w:rStyle w:val="Hyperlink"/>
            <w:rFonts w:ascii="Arial" w:hAnsi="Arial" w:cs="Arial"/>
            <w:color w:val="0070C0"/>
            <w:sz w:val="20"/>
            <w:szCs w:val="20"/>
          </w:rPr>
          <w:t>bdbias@ku.edu</w:t>
        </w:r>
      </w:hyperlink>
    </w:p>
    <w:p w14:paraId="48D3B22E" w14:textId="77777777" w:rsidR="00911D14" w:rsidRPr="00D429D3" w:rsidRDefault="00911D14" w:rsidP="00911D14">
      <w:pPr>
        <w:rPr>
          <w:rFonts w:ascii="Arial" w:eastAsiaTheme="minorEastAsia" w:hAnsi="Arial" w:cs="Arial"/>
          <w:noProof/>
          <w:color w:val="000000" w:themeColor="text1"/>
          <w:sz w:val="10"/>
          <w:szCs w:val="10"/>
        </w:rPr>
      </w:pPr>
    </w:p>
    <w:p w14:paraId="7C677AC1" w14:textId="7088D757" w:rsidR="00911D14" w:rsidRPr="00D429D3" w:rsidRDefault="00911D14" w:rsidP="00911D14">
      <w:pPr>
        <w:rPr>
          <w:rFonts w:ascii="Arial" w:eastAsiaTheme="minorEastAsia" w:hAnsi="Arial" w:cs="Arial"/>
          <w:i/>
          <w:iCs/>
          <w:noProof/>
          <w:color w:val="000000" w:themeColor="text1"/>
          <w:sz w:val="20"/>
          <w:szCs w:val="20"/>
        </w:rPr>
      </w:pPr>
      <w:r w:rsidRPr="00D429D3">
        <w:rPr>
          <w:rFonts w:ascii="Arial" w:eastAsiaTheme="minorEastAsia" w:hAnsi="Arial" w:cs="Arial"/>
          <w:i/>
          <w:iCs/>
          <w:noProof/>
          <w:color w:val="000000" w:themeColor="text1"/>
          <w:sz w:val="20"/>
          <w:szCs w:val="20"/>
        </w:rPr>
        <w:t>We support research development, stimulate external grant and fellowship activities, and help to enhance the quality of applications by KU humanities scholars.</w:t>
      </w:r>
    </w:p>
    <w:p w14:paraId="4CBA0CFB" w14:textId="77777777" w:rsidR="00911D14" w:rsidRPr="00D429D3" w:rsidRDefault="00911D14" w:rsidP="00911D14">
      <w:pPr>
        <w:rPr>
          <w:rFonts w:ascii="Arial" w:eastAsiaTheme="minorEastAsia" w:hAnsi="Arial" w:cs="Arial"/>
          <w:i/>
          <w:iCs/>
          <w:noProof/>
          <w:color w:val="000000" w:themeColor="text1"/>
          <w:sz w:val="20"/>
          <w:szCs w:val="20"/>
        </w:rPr>
      </w:pPr>
    </w:p>
    <w:p w14:paraId="37764620" w14:textId="77777777" w:rsidR="00911D14" w:rsidRPr="00D429D3" w:rsidRDefault="00911D14" w:rsidP="00C30DE6">
      <w:pPr>
        <w:rPr>
          <w:rFonts w:ascii="Arial" w:eastAsiaTheme="minorHAnsi" w:hAnsi="Arial" w:cs="Arial"/>
          <w:i/>
          <w:iCs/>
          <w:color w:val="000000" w:themeColor="text1"/>
          <w:sz w:val="18"/>
          <w:szCs w:val="18"/>
        </w:rPr>
      </w:pPr>
    </w:p>
    <w:p w14:paraId="33DE6CA4" w14:textId="4C99B10C" w:rsidR="00736F6E" w:rsidRPr="00D429D3" w:rsidRDefault="00736F6E" w:rsidP="00C30DE6">
      <w:pPr>
        <w:adjustRightInd w:val="0"/>
        <w:snapToGrid w:val="0"/>
        <w:ind w:left="720" w:right="43" w:hanging="720"/>
        <w:contextualSpacing/>
        <w:rPr>
          <w:rFonts w:ascii="Arial" w:hAnsi="Arial" w:cs="Arial"/>
          <w:i/>
          <w:iCs/>
          <w:color w:val="000000" w:themeColor="text1"/>
          <w:sz w:val="18"/>
          <w:szCs w:val="18"/>
        </w:rPr>
        <w:sectPr w:rsidR="00736F6E" w:rsidRPr="00D429D3" w:rsidSect="00736F6E">
          <w:footerReference w:type="even" r:id="rId16"/>
          <w:footerReference w:type="default" r:id="rId17"/>
          <w:headerReference w:type="first" r:id="rId18"/>
          <w:footerReference w:type="first" r:id="rId19"/>
          <w:pgSz w:w="12240" w:h="15840"/>
          <w:pgMar w:top="1080" w:right="1152" w:bottom="1080" w:left="1152" w:header="648" w:footer="648" w:gutter="0"/>
          <w:pgNumType w:start="0"/>
          <w:cols w:space="720"/>
          <w:titlePg/>
        </w:sectPr>
      </w:pPr>
    </w:p>
    <w:p w14:paraId="5B85ACB0" w14:textId="58AEE2BA" w:rsidR="00B16BD4" w:rsidRPr="00D429D3" w:rsidRDefault="00B16BD4" w:rsidP="00B16BD4">
      <w:pPr>
        <w:pStyle w:val="Header"/>
        <w:jc w:val="center"/>
        <w:rPr>
          <w:b/>
          <w:color w:val="000000" w:themeColor="text1"/>
          <w:sz w:val="22"/>
          <w:szCs w:val="22"/>
        </w:rPr>
      </w:pPr>
      <w:r w:rsidRPr="00D429D3">
        <w:rPr>
          <w:b/>
          <w:color w:val="000000" w:themeColor="text1"/>
          <w:sz w:val="22"/>
          <w:szCs w:val="22"/>
        </w:rPr>
        <w:lastRenderedPageBreak/>
        <w:t>TABLE OF CONTENTS</w:t>
      </w:r>
    </w:p>
    <w:p w14:paraId="323ED40C" w14:textId="77777777" w:rsidR="00B16BD4" w:rsidRPr="00D429D3" w:rsidRDefault="00B16BD4" w:rsidP="00B16BD4">
      <w:pPr>
        <w:pStyle w:val="Header"/>
        <w:rPr>
          <w:color w:val="000000" w:themeColor="text1"/>
          <w:sz w:val="22"/>
          <w:szCs w:val="22"/>
        </w:rPr>
      </w:pPr>
    </w:p>
    <w:p w14:paraId="468F3D60" w14:textId="1548F7B9" w:rsidR="00020DE3" w:rsidRDefault="00020DE3">
      <w:pPr>
        <w:pStyle w:val="TOC1"/>
        <w:rPr>
          <w:rFonts w:asciiTheme="minorHAnsi" w:hAnsiTheme="minorHAnsi" w:cstheme="minorBidi"/>
          <w:noProof/>
          <w:kern w:val="2"/>
          <w14:ligatures w14:val="standardContextual"/>
        </w:rPr>
      </w:pPr>
      <w:r>
        <w:rPr>
          <w:smallCaps/>
          <w:color w:val="000000" w:themeColor="text1"/>
          <w:sz w:val="22"/>
          <w:szCs w:val="22"/>
        </w:rPr>
        <w:fldChar w:fldCharType="begin"/>
      </w:r>
      <w:r>
        <w:rPr>
          <w:smallCaps/>
          <w:color w:val="000000" w:themeColor="text1"/>
          <w:sz w:val="22"/>
          <w:szCs w:val="22"/>
        </w:rPr>
        <w:instrText xml:space="preserve"> TOC \o "1-3" </w:instrText>
      </w:r>
      <w:r>
        <w:rPr>
          <w:smallCaps/>
          <w:color w:val="000000" w:themeColor="text1"/>
          <w:sz w:val="22"/>
          <w:szCs w:val="22"/>
        </w:rPr>
        <w:fldChar w:fldCharType="separate"/>
      </w:r>
      <w:r w:rsidRPr="00B03D66">
        <w:rPr>
          <w:noProof/>
          <w:color w:val="000000" w:themeColor="text1"/>
        </w:rPr>
        <w:t>INSTITUTIONAL GRANT OPPORTUNITIES FOR SCHOLARS IN THE HUMANITIES</w:t>
      </w:r>
      <w:r>
        <w:rPr>
          <w:noProof/>
        </w:rPr>
        <w:tab/>
      </w:r>
      <w:r>
        <w:rPr>
          <w:noProof/>
        </w:rPr>
        <w:fldChar w:fldCharType="begin"/>
      </w:r>
      <w:r>
        <w:rPr>
          <w:noProof/>
        </w:rPr>
        <w:instrText xml:space="preserve"> PAGEREF _Toc206582142 \h </w:instrText>
      </w:r>
      <w:r>
        <w:rPr>
          <w:noProof/>
        </w:rPr>
      </w:r>
      <w:r>
        <w:rPr>
          <w:noProof/>
        </w:rPr>
        <w:fldChar w:fldCharType="separate"/>
      </w:r>
      <w:r>
        <w:rPr>
          <w:noProof/>
        </w:rPr>
        <w:t>1</w:t>
      </w:r>
      <w:r>
        <w:rPr>
          <w:noProof/>
        </w:rPr>
        <w:fldChar w:fldCharType="end"/>
      </w:r>
    </w:p>
    <w:p w14:paraId="0032789A" w14:textId="5A434B0D" w:rsidR="00020DE3" w:rsidRDefault="00020DE3">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Alfred P. Sloan Foundation</w:t>
      </w:r>
      <w:r>
        <w:rPr>
          <w:noProof/>
        </w:rPr>
        <w:tab/>
      </w:r>
      <w:r>
        <w:rPr>
          <w:noProof/>
        </w:rPr>
        <w:fldChar w:fldCharType="begin"/>
      </w:r>
      <w:r>
        <w:rPr>
          <w:noProof/>
        </w:rPr>
        <w:instrText xml:space="preserve"> PAGEREF _Toc206582143 \h </w:instrText>
      </w:r>
      <w:r>
        <w:rPr>
          <w:noProof/>
        </w:rPr>
      </w:r>
      <w:r>
        <w:rPr>
          <w:noProof/>
        </w:rPr>
        <w:fldChar w:fldCharType="separate"/>
      </w:r>
      <w:r>
        <w:rPr>
          <w:noProof/>
        </w:rPr>
        <w:t>1</w:t>
      </w:r>
      <w:r>
        <w:rPr>
          <w:noProof/>
        </w:rPr>
        <w:fldChar w:fldCharType="end"/>
      </w:r>
    </w:p>
    <w:p w14:paraId="2B494E90" w14:textId="24A05DBE"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lang w:bidi="en-US"/>
        </w:rPr>
        <w:t>Program on Digital Information Technology</w:t>
      </w:r>
      <w:r>
        <w:rPr>
          <w:noProof/>
        </w:rPr>
        <w:tab/>
      </w:r>
      <w:r>
        <w:rPr>
          <w:noProof/>
        </w:rPr>
        <w:fldChar w:fldCharType="begin"/>
      </w:r>
      <w:r>
        <w:rPr>
          <w:noProof/>
        </w:rPr>
        <w:instrText xml:space="preserve"> PAGEREF _Toc206582144 \h </w:instrText>
      </w:r>
      <w:r>
        <w:rPr>
          <w:noProof/>
        </w:rPr>
      </w:r>
      <w:r>
        <w:rPr>
          <w:noProof/>
        </w:rPr>
        <w:fldChar w:fldCharType="separate"/>
      </w:r>
      <w:r>
        <w:rPr>
          <w:noProof/>
        </w:rPr>
        <w:t>1</w:t>
      </w:r>
      <w:r>
        <w:rPr>
          <w:noProof/>
        </w:rPr>
        <w:fldChar w:fldCharType="end"/>
      </w:r>
    </w:p>
    <w:p w14:paraId="3657C102" w14:textId="24C680C5" w:rsidR="00020DE3" w:rsidRDefault="00020DE3">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American Council of Learned Societies (ACLS)</w:t>
      </w:r>
      <w:r>
        <w:rPr>
          <w:noProof/>
        </w:rPr>
        <w:tab/>
      </w:r>
      <w:r>
        <w:rPr>
          <w:noProof/>
        </w:rPr>
        <w:fldChar w:fldCharType="begin"/>
      </w:r>
      <w:r>
        <w:rPr>
          <w:noProof/>
        </w:rPr>
        <w:instrText xml:space="preserve"> PAGEREF _Toc206582145 \h </w:instrText>
      </w:r>
      <w:r>
        <w:rPr>
          <w:noProof/>
        </w:rPr>
      </w:r>
      <w:r>
        <w:rPr>
          <w:noProof/>
        </w:rPr>
        <w:fldChar w:fldCharType="separate"/>
      </w:r>
      <w:r>
        <w:rPr>
          <w:noProof/>
        </w:rPr>
        <w:t>1</w:t>
      </w:r>
      <w:r>
        <w:rPr>
          <w:noProof/>
        </w:rPr>
        <w:fldChar w:fldCharType="end"/>
      </w:r>
    </w:p>
    <w:p w14:paraId="5F9431A8" w14:textId="2D0A0C14"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Digital Justice Seed Grants</w:t>
      </w:r>
      <w:r>
        <w:rPr>
          <w:noProof/>
        </w:rPr>
        <w:tab/>
      </w:r>
      <w:r>
        <w:rPr>
          <w:noProof/>
        </w:rPr>
        <w:fldChar w:fldCharType="begin"/>
      </w:r>
      <w:r>
        <w:rPr>
          <w:noProof/>
        </w:rPr>
        <w:instrText xml:space="preserve"> PAGEREF _Toc206582146 \h </w:instrText>
      </w:r>
      <w:r>
        <w:rPr>
          <w:noProof/>
        </w:rPr>
      </w:r>
      <w:r>
        <w:rPr>
          <w:noProof/>
        </w:rPr>
        <w:fldChar w:fldCharType="separate"/>
      </w:r>
      <w:r>
        <w:rPr>
          <w:noProof/>
        </w:rPr>
        <w:t>1</w:t>
      </w:r>
      <w:r>
        <w:rPr>
          <w:noProof/>
        </w:rPr>
        <w:fldChar w:fldCharType="end"/>
      </w:r>
    </w:p>
    <w:p w14:paraId="5341E241" w14:textId="054F63EB"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Digital Justice Grants</w:t>
      </w:r>
      <w:r>
        <w:rPr>
          <w:noProof/>
        </w:rPr>
        <w:tab/>
      </w:r>
      <w:r>
        <w:rPr>
          <w:noProof/>
        </w:rPr>
        <w:fldChar w:fldCharType="begin"/>
      </w:r>
      <w:r>
        <w:rPr>
          <w:noProof/>
        </w:rPr>
        <w:instrText xml:space="preserve"> PAGEREF _Toc206582147 \h </w:instrText>
      </w:r>
      <w:r>
        <w:rPr>
          <w:noProof/>
        </w:rPr>
      </w:r>
      <w:r>
        <w:rPr>
          <w:noProof/>
        </w:rPr>
        <w:fldChar w:fldCharType="separate"/>
      </w:r>
      <w:r>
        <w:rPr>
          <w:noProof/>
        </w:rPr>
        <w:t>2</w:t>
      </w:r>
      <w:r>
        <w:rPr>
          <w:noProof/>
        </w:rPr>
        <w:fldChar w:fldCharType="end"/>
      </w:r>
    </w:p>
    <w:p w14:paraId="2191CADB" w14:textId="39DD349D"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Robert H.N. Ho Family Foundation New Professorships in Buddhist Studies</w:t>
      </w:r>
      <w:r>
        <w:rPr>
          <w:noProof/>
        </w:rPr>
        <w:tab/>
      </w:r>
      <w:r>
        <w:rPr>
          <w:noProof/>
        </w:rPr>
        <w:fldChar w:fldCharType="begin"/>
      </w:r>
      <w:r>
        <w:rPr>
          <w:noProof/>
        </w:rPr>
        <w:instrText xml:space="preserve"> PAGEREF _Toc206582148 \h </w:instrText>
      </w:r>
      <w:r>
        <w:rPr>
          <w:noProof/>
        </w:rPr>
      </w:r>
      <w:r>
        <w:rPr>
          <w:noProof/>
        </w:rPr>
        <w:fldChar w:fldCharType="separate"/>
      </w:r>
      <w:r>
        <w:rPr>
          <w:noProof/>
        </w:rPr>
        <w:t>2</w:t>
      </w:r>
      <w:r>
        <w:rPr>
          <w:noProof/>
        </w:rPr>
        <w:fldChar w:fldCharType="end"/>
      </w:r>
    </w:p>
    <w:p w14:paraId="711FF4F8" w14:textId="64C5F8EE" w:rsidR="00020DE3" w:rsidRDefault="00020DE3">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The Gladys Kriebel Delmas Foundation</w:t>
      </w:r>
      <w:r>
        <w:rPr>
          <w:noProof/>
        </w:rPr>
        <w:tab/>
      </w:r>
      <w:r>
        <w:rPr>
          <w:noProof/>
        </w:rPr>
        <w:fldChar w:fldCharType="begin"/>
      </w:r>
      <w:r>
        <w:rPr>
          <w:noProof/>
        </w:rPr>
        <w:instrText xml:space="preserve"> PAGEREF _Toc206582149 \h </w:instrText>
      </w:r>
      <w:r>
        <w:rPr>
          <w:noProof/>
        </w:rPr>
      </w:r>
      <w:r>
        <w:rPr>
          <w:noProof/>
        </w:rPr>
        <w:fldChar w:fldCharType="separate"/>
      </w:r>
      <w:r>
        <w:rPr>
          <w:noProof/>
        </w:rPr>
        <w:t>2</w:t>
      </w:r>
      <w:r>
        <w:rPr>
          <w:noProof/>
        </w:rPr>
        <w:fldChar w:fldCharType="end"/>
      </w:r>
    </w:p>
    <w:p w14:paraId="7205BDE2" w14:textId="7F9B7ED9" w:rsidR="00020DE3" w:rsidRDefault="00020DE3">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Bill and Melinda Gates Foundation</w:t>
      </w:r>
      <w:r>
        <w:rPr>
          <w:noProof/>
        </w:rPr>
        <w:tab/>
      </w:r>
      <w:r>
        <w:rPr>
          <w:noProof/>
        </w:rPr>
        <w:fldChar w:fldCharType="begin"/>
      </w:r>
      <w:r>
        <w:rPr>
          <w:noProof/>
        </w:rPr>
        <w:instrText xml:space="preserve"> PAGEREF _Toc206582150 \h </w:instrText>
      </w:r>
      <w:r>
        <w:rPr>
          <w:noProof/>
        </w:rPr>
      </w:r>
      <w:r>
        <w:rPr>
          <w:noProof/>
        </w:rPr>
        <w:fldChar w:fldCharType="separate"/>
      </w:r>
      <w:r>
        <w:rPr>
          <w:noProof/>
        </w:rPr>
        <w:t>2</w:t>
      </w:r>
      <w:r>
        <w:rPr>
          <w:noProof/>
        </w:rPr>
        <w:fldChar w:fldCharType="end"/>
      </w:r>
    </w:p>
    <w:p w14:paraId="6152879A" w14:textId="399FBEF8" w:rsidR="00020DE3" w:rsidRDefault="00020DE3">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Ford Foundation</w:t>
      </w:r>
      <w:r>
        <w:rPr>
          <w:noProof/>
        </w:rPr>
        <w:tab/>
      </w:r>
      <w:r>
        <w:rPr>
          <w:noProof/>
        </w:rPr>
        <w:fldChar w:fldCharType="begin"/>
      </w:r>
      <w:r>
        <w:rPr>
          <w:noProof/>
        </w:rPr>
        <w:instrText xml:space="preserve"> PAGEREF _Toc206582151 \h </w:instrText>
      </w:r>
      <w:r>
        <w:rPr>
          <w:noProof/>
        </w:rPr>
      </w:r>
      <w:r>
        <w:rPr>
          <w:noProof/>
        </w:rPr>
        <w:fldChar w:fldCharType="separate"/>
      </w:r>
      <w:r>
        <w:rPr>
          <w:noProof/>
        </w:rPr>
        <w:t>3</w:t>
      </w:r>
      <w:r>
        <w:rPr>
          <w:noProof/>
        </w:rPr>
        <w:fldChar w:fldCharType="end"/>
      </w:r>
    </w:p>
    <w:p w14:paraId="36290C91" w14:textId="560A63D1" w:rsidR="00020DE3" w:rsidRDefault="00020DE3">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Institute of Museum and Library Services (IMLS)</w:t>
      </w:r>
      <w:r>
        <w:rPr>
          <w:noProof/>
        </w:rPr>
        <w:tab/>
      </w:r>
      <w:r>
        <w:rPr>
          <w:noProof/>
        </w:rPr>
        <w:fldChar w:fldCharType="begin"/>
      </w:r>
      <w:r>
        <w:rPr>
          <w:noProof/>
        </w:rPr>
        <w:instrText xml:space="preserve"> PAGEREF _Toc206582152 \h </w:instrText>
      </w:r>
      <w:r>
        <w:rPr>
          <w:noProof/>
        </w:rPr>
      </w:r>
      <w:r>
        <w:rPr>
          <w:noProof/>
        </w:rPr>
        <w:fldChar w:fldCharType="separate"/>
      </w:r>
      <w:r>
        <w:rPr>
          <w:noProof/>
        </w:rPr>
        <w:t>3</w:t>
      </w:r>
      <w:r>
        <w:rPr>
          <w:noProof/>
        </w:rPr>
        <w:fldChar w:fldCharType="end"/>
      </w:r>
    </w:p>
    <w:p w14:paraId="5FD3E68C" w14:textId="21CA88DD"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National Leadership Grants for Libraries</w:t>
      </w:r>
      <w:r>
        <w:rPr>
          <w:noProof/>
        </w:rPr>
        <w:tab/>
      </w:r>
      <w:r>
        <w:rPr>
          <w:noProof/>
        </w:rPr>
        <w:fldChar w:fldCharType="begin"/>
      </w:r>
      <w:r>
        <w:rPr>
          <w:noProof/>
        </w:rPr>
        <w:instrText xml:space="preserve"> PAGEREF _Toc206582153 \h </w:instrText>
      </w:r>
      <w:r>
        <w:rPr>
          <w:noProof/>
        </w:rPr>
      </w:r>
      <w:r>
        <w:rPr>
          <w:noProof/>
        </w:rPr>
        <w:fldChar w:fldCharType="separate"/>
      </w:r>
      <w:r>
        <w:rPr>
          <w:noProof/>
        </w:rPr>
        <w:t>3</w:t>
      </w:r>
      <w:r>
        <w:rPr>
          <w:noProof/>
        </w:rPr>
        <w:fldChar w:fldCharType="end"/>
      </w:r>
    </w:p>
    <w:p w14:paraId="5F407AD3" w14:textId="527D6EC1"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National Leadership Grants for Museums</w:t>
      </w:r>
      <w:r>
        <w:rPr>
          <w:noProof/>
        </w:rPr>
        <w:tab/>
      </w:r>
      <w:r>
        <w:rPr>
          <w:noProof/>
        </w:rPr>
        <w:fldChar w:fldCharType="begin"/>
      </w:r>
      <w:r>
        <w:rPr>
          <w:noProof/>
        </w:rPr>
        <w:instrText xml:space="preserve"> PAGEREF _Toc206582154 \h </w:instrText>
      </w:r>
      <w:r>
        <w:rPr>
          <w:noProof/>
        </w:rPr>
      </w:r>
      <w:r>
        <w:rPr>
          <w:noProof/>
        </w:rPr>
        <w:fldChar w:fldCharType="separate"/>
      </w:r>
      <w:r>
        <w:rPr>
          <w:noProof/>
        </w:rPr>
        <w:t>3</w:t>
      </w:r>
      <w:r>
        <w:rPr>
          <w:noProof/>
        </w:rPr>
        <w:fldChar w:fldCharType="end"/>
      </w:r>
    </w:p>
    <w:p w14:paraId="47B4D50E" w14:textId="2021B0BA" w:rsidR="00020DE3" w:rsidRDefault="00020DE3">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Japan Foundation</w:t>
      </w:r>
      <w:r>
        <w:rPr>
          <w:noProof/>
        </w:rPr>
        <w:tab/>
      </w:r>
      <w:r>
        <w:rPr>
          <w:noProof/>
        </w:rPr>
        <w:fldChar w:fldCharType="begin"/>
      </w:r>
      <w:r>
        <w:rPr>
          <w:noProof/>
        </w:rPr>
        <w:instrText xml:space="preserve"> PAGEREF _Toc206582155 \h </w:instrText>
      </w:r>
      <w:r>
        <w:rPr>
          <w:noProof/>
        </w:rPr>
      </w:r>
      <w:r>
        <w:rPr>
          <w:noProof/>
        </w:rPr>
        <w:fldChar w:fldCharType="separate"/>
      </w:r>
      <w:r>
        <w:rPr>
          <w:noProof/>
        </w:rPr>
        <w:t>3</w:t>
      </w:r>
      <w:r>
        <w:rPr>
          <w:noProof/>
        </w:rPr>
        <w:fldChar w:fldCharType="end"/>
      </w:r>
    </w:p>
    <w:p w14:paraId="7F5E6335" w14:textId="67887A76"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Institutional Project Support</w:t>
      </w:r>
      <w:r>
        <w:rPr>
          <w:noProof/>
        </w:rPr>
        <w:tab/>
      </w:r>
      <w:r>
        <w:rPr>
          <w:noProof/>
        </w:rPr>
        <w:fldChar w:fldCharType="begin"/>
      </w:r>
      <w:r>
        <w:rPr>
          <w:noProof/>
        </w:rPr>
        <w:instrText xml:space="preserve"> PAGEREF _Toc206582156 \h </w:instrText>
      </w:r>
      <w:r>
        <w:rPr>
          <w:noProof/>
        </w:rPr>
      </w:r>
      <w:r>
        <w:rPr>
          <w:noProof/>
        </w:rPr>
        <w:fldChar w:fldCharType="separate"/>
      </w:r>
      <w:r>
        <w:rPr>
          <w:noProof/>
        </w:rPr>
        <w:t>3</w:t>
      </w:r>
      <w:r>
        <w:rPr>
          <w:noProof/>
        </w:rPr>
        <w:fldChar w:fldCharType="end"/>
      </w:r>
    </w:p>
    <w:p w14:paraId="6310E263" w14:textId="12890252" w:rsidR="00020DE3" w:rsidRDefault="00020DE3">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The Korea Foundation</w:t>
      </w:r>
      <w:r>
        <w:rPr>
          <w:noProof/>
        </w:rPr>
        <w:tab/>
      </w:r>
      <w:r>
        <w:rPr>
          <w:noProof/>
        </w:rPr>
        <w:fldChar w:fldCharType="begin"/>
      </w:r>
      <w:r>
        <w:rPr>
          <w:noProof/>
        </w:rPr>
        <w:instrText xml:space="preserve"> PAGEREF _Toc206582157 \h </w:instrText>
      </w:r>
      <w:r>
        <w:rPr>
          <w:noProof/>
        </w:rPr>
      </w:r>
      <w:r>
        <w:rPr>
          <w:noProof/>
        </w:rPr>
        <w:fldChar w:fldCharType="separate"/>
      </w:r>
      <w:r>
        <w:rPr>
          <w:noProof/>
        </w:rPr>
        <w:t>4</w:t>
      </w:r>
      <w:r>
        <w:rPr>
          <w:noProof/>
        </w:rPr>
        <w:fldChar w:fldCharType="end"/>
      </w:r>
    </w:p>
    <w:p w14:paraId="19C9CCA7" w14:textId="5D941D0B" w:rsidR="00020DE3" w:rsidRDefault="00020DE3">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Lumina Foundation</w:t>
      </w:r>
      <w:r>
        <w:rPr>
          <w:noProof/>
        </w:rPr>
        <w:tab/>
      </w:r>
      <w:r>
        <w:rPr>
          <w:noProof/>
        </w:rPr>
        <w:fldChar w:fldCharType="begin"/>
      </w:r>
      <w:r>
        <w:rPr>
          <w:noProof/>
        </w:rPr>
        <w:instrText xml:space="preserve"> PAGEREF _Toc206582158 \h </w:instrText>
      </w:r>
      <w:r>
        <w:rPr>
          <w:noProof/>
        </w:rPr>
      </w:r>
      <w:r>
        <w:rPr>
          <w:noProof/>
        </w:rPr>
        <w:fldChar w:fldCharType="separate"/>
      </w:r>
      <w:r>
        <w:rPr>
          <w:noProof/>
        </w:rPr>
        <w:t>4</w:t>
      </w:r>
      <w:r>
        <w:rPr>
          <w:noProof/>
        </w:rPr>
        <w:fldChar w:fldCharType="end"/>
      </w:r>
    </w:p>
    <w:p w14:paraId="6DBCF097" w14:textId="0CC242A0" w:rsidR="00020DE3" w:rsidRDefault="00020DE3">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Andrew W. Mellon Program</w:t>
      </w:r>
      <w:r>
        <w:rPr>
          <w:noProof/>
        </w:rPr>
        <w:tab/>
      </w:r>
      <w:r>
        <w:rPr>
          <w:noProof/>
        </w:rPr>
        <w:fldChar w:fldCharType="begin"/>
      </w:r>
      <w:r>
        <w:rPr>
          <w:noProof/>
        </w:rPr>
        <w:instrText xml:space="preserve"> PAGEREF _Toc206582159 \h </w:instrText>
      </w:r>
      <w:r>
        <w:rPr>
          <w:noProof/>
        </w:rPr>
      </w:r>
      <w:r>
        <w:rPr>
          <w:noProof/>
        </w:rPr>
        <w:fldChar w:fldCharType="separate"/>
      </w:r>
      <w:r>
        <w:rPr>
          <w:noProof/>
        </w:rPr>
        <w:t>4</w:t>
      </w:r>
      <w:r>
        <w:rPr>
          <w:noProof/>
        </w:rPr>
        <w:fldChar w:fldCharType="end"/>
      </w:r>
    </w:p>
    <w:p w14:paraId="0466CD77" w14:textId="1492E592"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Scholarly Communications</w:t>
      </w:r>
      <w:r>
        <w:rPr>
          <w:noProof/>
        </w:rPr>
        <w:tab/>
      </w:r>
      <w:r>
        <w:rPr>
          <w:noProof/>
        </w:rPr>
        <w:fldChar w:fldCharType="begin"/>
      </w:r>
      <w:r>
        <w:rPr>
          <w:noProof/>
        </w:rPr>
        <w:instrText xml:space="preserve"> PAGEREF _Toc206582160 \h </w:instrText>
      </w:r>
      <w:r>
        <w:rPr>
          <w:noProof/>
        </w:rPr>
      </w:r>
      <w:r>
        <w:rPr>
          <w:noProof/>
        </w:rPr>
        <w:fldChar w:fldCharType="separate"/>
      </w:r>
      <w:r>
        <w:rPr>
          <w:noProof/>
        </w:rPr>
        <w:t>4</w:t>
      </w:r>
      <w:r>
        <w:rPr>
          <w:noProof/>
        </w:rPr>
        <w:fldChar w:fldCharType="end"/>
      </w:r>
    </w:p>
    <w:p w14:paraId="76E50467" w14:textId="104E10C3" w:rsidR="00020DE3" w:rsidRDefault="00020DE3">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National Archives and Research Administration</w:t>
      </w:r>
      <w:r>
        <w:rPr>
          <w:noProof/>
        </w:rPr>
        <w:tab/>
      </w:r>
      <w:r>
        <w:rPr>
          <w:noProof/>
        </w:rPr>
        <w:fldChar w:fldCharType="begin"/>
      </w:r>
      <w:r>
        <w:rPr>
          <w:noProof/>
        </w:rPr>
        <w:instrText xml:space="preserve"> PAGEREF _Toc206582161 \h </w:instrText>
      </w:r>
      <w:r>
        <w:rPr>
          <w:noProof/>
        </w:rPr>
      </w:r>
      <w:r>
        <w:rPr>
          <w:noProof/>
        </w:rPr>
        <w:fldChar w:fldCharType="separate"/>
      </w:r>
      <w:r>
        <w:rPr>
          <w:noProof/>
        </w:rPr>
        <w:t>4</w:t>
      </w:r>
      <w:r>
        <w:rPr>
          <w:noProof/>
        </w:rPr>
        <w:fldChar w:fldCharType="end"/>
      </w:r>
    </w:p>
    <w:p w14:paraId="4AE6C9C5" w14:textId="145BDFBC"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lang w:bidi="en-US"/>
        </w:rPr>
        <w:t>Access to Historical Records: Archival Projects</w:t>
      </w:r>
      <w:r>
        <w:rPr>
          <w:noProof/>
        </w:rPr>
        <w:tab/>
      </w:r>
      <w:r>
        <w:rPr>
          <w:noProof/>
        </w:rPr>
        <w:fldChar w:fldCharType="begin"/>
      </w:r>
      <w:r>
        <w:rPr>
          <w:noProof/>
        </w:rPr>
        <w:instrText xml:space="preserve"> PAGEREF _Toc206582162 \h </w:instrText>
      </w:r>
      <w:r>
        <w:rPr>
          <w:noProof/>
        </w:rPr>
      </w:r>
      <w:r>
        <w:rPr>
          <w:noProof/>
        </w:rPr>
        <w:fldChar w:fldCharType="separate"/>
      </w:r>
      <w:r>
        <w:rPr>
          <w:noProof/>
        </w:rPr>
        <w:t>4</w:t>
      </w:r>
      <w:r>
        <w:rPr>
          <w:noProof/>
        </w:rPr>
        <w:fldChar w:fldCharType="end"/>
      </w:r>
    </w:p>
    <w:p w14:paraId="12D7690E" w14:textId="3C75057F"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Publishing Historical Records in Documentary Editions</w:t>
      </w:r>
      <w:r>
        <w:rPr>
          <w:noProof/>
        </w:rPr>
        <w:tab/>
      </w:r>
      <w:r>
        <w:rPr>
          <w:noProof/>
        </w:rPr>
        <w:fldChar w:fldCharType="begin"/>
      </w:r>
      <w:r>
        <w:rPr>
          <w:noProof/>
        </w:rPr>
        <w:instrText xml:space="preserve"> PAGEREF _Toc206582163 \h </w:instrText>
      </w:r>
      <w:r>
        <w:rPr>
          <w:noProof/>
        </w:rPr>
      </w:r>
      <w:r>
        <w:rPr>
          <w:noProof/>
        </w:rPr>
        <w:fldChar w:fldCharType="separate"/>
      </w:r>
      <w:r>
        <w:rPr>
          <w:noProof/>
        </w:rPr>
        <w:t>5</w:t>
      </w:r>
      <w:r>
        <w:rPr>
          <w:noProof/>
        </w:rPr>
        <w:fldChar w:fldCharType="end"/>
      </w:r>
    </w:p>
    <w:p w14:paraId="6CE5F36F" w14:textId="487435DB" w:rsidR="00020DE3" w:rsidRDefault="00020DE3">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National Endowment for the Humanities (NEH)</w:t>
      </w:r>
      <w:r>
        <w:rPr>
          <w:noProof/>
        </w:rPr>
        <w:tab/>
      </w:r>
      <w:r>
        <w:rPr>
          <w:noProof/>
        </w:rPr>
        <w:fldChar w:fldCharType="begin"/>
      </w:r>
      <w:r>
        <w:rPr>
          <w:noProof/>
        </w:rPr>
        <w:instrText xml:space="preserve"> PAGEREF _Toc206582164 \h </w:instrText>
      </w:r>
      <w:r>
        <w:rPr>
          <w:noProof/>
        </w:rPr>
      </w:r>
      <w:r>
        <w:rPr>
          <w:noProof/>
        </w:rPr>
        <w:fldChar w:fldCharType="separate"/>
      </w:r>
      <w:r>
        <w:rPr>
          <w:noProof/>
        </w:rPr>
        <w:t>5</w:t>
      </w:r>
      <w:r>
        <w:rPr>
          <w:noProof/>
        </w:rPr>
        <w:fldChar w:fldCharType="end"/>
      </w:r>
    </w:p>
    <w:p w14:paraId="4CB8CFC0" w14:textId="7A31E535"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Rediscovering Our revolutionary Tradition</w:t>
      </w:r>
      <w:r>
        <w:rPr>
          <w:noProof/>
        </w:rPr>
        <w:tab/>
      </w:r>
      <w:r>
        <w:rPr>
          <w:noProof/>
        </w:rPr>
        <w:fldChar w:fldCharType="begin"/>
      </w:r>
      <w:r>
        <w:rPr>
          <w:noProof/>
        </w:rPr>
        <w:instrText xml:space="preserve"> PAGEREF _Toc206582165 \h </w:instrText>
      </w:r>
      <w:r>
        <w:rPr>
          <w:noProof/>
        </w:rPr>
      </w:r>
      <w:r>
        <w:rPr>
          <w:noProof/>
        </w:rPr>
        <w:fldChar w:fldCharType="separate"/>
      </w:r>
      <w:r>
        <w:rPr>
          <w:noProof/>
        </w:rPr>
        <w:t>5</w:t>
      </w:r>
      <w:r>
        <w:rPr>
          <w:noProof/>
        </w:rPr>
        <w:fldChar w:fldCharType="end"/>
      </w:r>
    </w:p>
    <w:p w14:paraId="6906DE47" w14:textId="2FDA72F5"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Public Humanities Projects: Community Conversations, Exhibitions, Historic Places</w:t>
      </w:r>
      <w:r>
        <w:rPr>
          <w:noProof/>
        </w:rPr>
        <w:tab/>
      </w:r>
      <w:r>
        <w:rPr>
          <w:noProof/>
        </w:rPr>
        <w:fldChar w:fldCharType="begin"/>
      </w:r>
      <w:r>
        <w:rPr>
          <w:noProof/>
        </w:rPr>
        <w:instrText xml:space="preserve"> PAGEREF _Toc206582166 \h </w:instrText>
      </w:r>
      <w:r>
        <w:rPr>
          <w:noProof/>
        </w:rPr>
      </w:r>
      <w:r>
        <w:rPr>
          <w:noProof/>
        </w:rPr>
        <w:fldChar w:fldCharType="separate"/>
      </w:r>
      <w:r>
        <w:rPr>
          <w:noProof/>
        </w:rPr>
        <w:t>5</w:t>
      </w:r>
      <w:r>
        <w:rPr>
          <w:noProof/>
        </w:rPr>
        <w:fldChar w:fldCharType="end"/>
      </w:r>
    </w:p>
    <w:p w14:paraId="478A285A" w14:textId="3EC8DBCE"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Humanities Research Centers on Artificial Intelligence</w:t>
      </w:r>
      <w:r>
        <w:rPr>
          <w:noProof/>
        </w:rPr>
        <w:tab/>
      </w:r>
      <w:r>
        <w:rPr>
          <w:noProof/>
        </w:rPr>
        <w:fldChar w:fldCharType="begin"/>
      </w:r>
      <w:r>
        <w:rPr>
          <w:noProof/>
        </w:rPr>
        <w:instrText xml:space="preserve"> PAGEREF _Toc206582167 \h </w:instrText>
      </w:r>
      <w:r>
        <w:rPr>
          <w:noProof/>
        </w:rPr>
      </w:r>
      <w:r>
        <w:rPr>
          <w:noProof/>
        </w:rPr>
        <w:fldChar w:fldCharType="separate"/>
      </w:r>
      <w:r>
        <w:rPr>
          <w:noProof/>
        </w:rPr>
        <w:t>6</w:t>
      </w:r>
      <w:r>
        <w:rPr>
          <w:noProof/>
        </w:rPr>
        <w:fldChar w:fldCharType="end"/>
      </w:r>
    </w:p>
    <w:p w14:paraId="1A3AE761" w14:textId="70263BC0"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Collaborative Research Grants</w:t>
      </w:r>
      <w:r>
        <w:rPr>
          <w:noProof/>
        </w:rPr>
        <w:tab/>
      </w:r>
      <w:r>
        <w:rPr>
          <w:noProof/>
        </w:rPr>
        <w:fldChar w:fldCharType="begin"/>
      </w:r>
      <w:r>
        <w:rPr>
          <w:noProof/>
        </w:rPr>
        <w:instrText xml:space="preserve"> PAGEREF _Toc206582168 \h </w:instrText>
      </w:r>
      <w:r>
        <w:rPr>
          <w:noProof/>
        </w:rPr>
      </w:r>
      <w:r>
        <w:rPr>
          <w:noProof/>
        </w:rPr>
        <w:fldChar w:fldCharType="separate"/>
      </w:r>
      <w:r>
        <w:rPr>
          <w:noProof/>
        </w:rPr>
        <w:t>6</w:t>
      </w:r>
      <w:r>
        <w:rPr>
          <w:noProof/>
        </w:rPr>
        <w:fldChar w:fldCharType="end"/>
      </w:r>
    </w:p>
    <w:p w14:paraId="60CB302E" w14:textId="79F59D63"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Scholarly Editions and Translations Grants</w:t>
      </w:r>
      <w:r>
        <w:rPr>
          <w:noProof/>
        </w:rPr>
        <w:tab/>
      </w:r>
      <w:r>
        <w:rPr>
          <w:noProof/>
        </w:rPr>
        <w:fldChar w:fldCharType="begin"/>
      </w:r>
      <w:r>
        <w:rPr>
          <w:noProof/>
        </w:rPr>
        <w:instrText xml:space="preserve"> PAGEREF _Toc206582169 \h </w:instrText>
      </w:r>
      <w:r>
        <w:rPr>
          <w:noProof/>
        </w:rPr>
      </w:r>
      <w:r>
        <w:rPr>
          <w:noProof/>
        </w:rPr>
        <w:fldChar w:fldCharType="separate"/>
      </w:r>
      <w:r>
        <w:rPr>
          <w:noProof/>
        </w:rPr>
        <w:t>6</w:t>
      </w:r>
      <w:r>
        <w:rPr>
          <w:noProof/>
        </w:rPr>
        <w:fldChar w:fldCharType="end"/>
      </w:r>
    </w:p>
    <w:p w14:paraId="6E043A89" w14:textId="4D45825B"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Sustaining Cultural Heritage Collections</w:t>
      </w:r>
      <w:r>
        <w:rPr>
          <w:noProof/>
        </w:rPr>
        <w:tab/>
      </w:r>
      <w:r>
        <w:rPr>
          <w:noProof/>
        </w:rPr>
        <w:fldChar w:fldCharType="begin"/>
      </w:r>
      <w:r>
        <w:rPr>
          <w:noProof/>
        </w:rPr>
        <w:instrText xml:space="preserve"> PAGEREF _Toc206582170 \h </w:instrText>
      </w:r>
      <w:r>
        <w:rPr>
          <w:noProof/>
        </w:rPr>
      </w:r>
      <w:r>
        <w:rPr>
          <w:noProof/>
        </w:rPr>
        <w:fldChar w:fldCharType="separate"/>
      </w:r>
      <w:r>
        <w:rPr>
          <w:noProof/>
        </w:rPr>
        <w:t>7</w:t>
      </w:r>
      <w:r>
        <w:rPr>
          <w:noProof/>
        </w:rPr>
        <w:fldChar w:fldCharType="end"/>
      </w:r>
    </w:p>
    <w:p w14:paraId="33469434" w14:textId="5E7B3370"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Media Projects: Development and Production Grants</w:t>
      </w:r>
      <w:r>
        <w:rPr>
          <w:noProof/>
        </w:rPr>
        <w:tab/>
      </w:r>
      <w:r>
        <w:rPr>
          <w:noProof/>
        </w:rPr>
        <w:fldChar w:fldCharType="begin"/>
      </w:r>
      <w:r>
        <w:rPr>
          <w:noProof/>
        </w:rPr>
        <w:instrText xml:space="preserve"> PAGEREF _Toc206582171 \h </w:instrText>
      </w:r>
      <w:r>
        <w:rPr>
          <w:noProof/>
        </w:rPr>
      </w:r>
      <w:r>
        <w:rPr>
          <w:noProof/>
        </w:rPr>
        <w:fldChar w:fldCharType="separate"/>
      </w:r>
      <w:r>
        <w:rPr>
          <w:noProof/>
        </w:rPr>
        <w:t>7</w:t>
      </w:r>
      <w:r>
        <w:rPr>
          <w:noProof/>
        </w:rPr>
        <w:fldChar w:fldCharType="end"/>
      </w:r>
    </w:p>
    <w:p w14:paraId="35B06117" w14:textId="0E834CFD"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Landmarks of American History and Culture: Workshops for School Teachers</w:t>
      </w:r>
      <w:r>
        <w:rPr>
          <w:noProof/>
        </w:rPr>
        <w:tab/>
      </w:r>
      <w:r>
        <w:rPr>
          <w:noProof/>
        </w:rPr>
        <w:fldChar w:fldCharType="begin"/>
      </w:r>
      <w:r>
        <w:rPr>
          <w:noProof/>
        </w:rPr>
        <w:instrText xml:space="preserve"> PAGEREF _Toc206582172 \h </w:instrText>
      </w:r>
      <w:r>
        <w:rPr>
          <w:noProof/>
        </w:rPr>
      </w:r>
      <w:r>
        <w:rPr>
          <w:noProof/>
        </w:rPr>
        <w:fldChar w:fldCharType="separate"/>
      </w:r>
      <w:r>
        <w:rPr>
          <w:noProof/>
        </w:rPr>
        <w:t>7</w:t>
      </w:r>
      <w:r>
        <w:rPr>
          <w:noProof/>
        </w:rPr>
        <w:fldChar w:fldCharType="end"/>
      </w:r>
    </w:p>
    <w:p w14:paraId="4A896CCC" w14:textId="0AC27CD3"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Summer Seminars and Institutes</w:t>
      </w:r>
      <w:r>
        <w:rPr>
          <w:noProof/>
        </w:rPr>
        <w:tab/>
      </w:r>
      <w:r>
        <w:rPr>
          <w:noProof/>
        </w:rPr>
        <w:fldChar w:fldCharType="begin"/>
      </w:r>
      <w:r>
        <w:rPr>
          <w:noProof/>
        </w:rPr>
        <w:instrText xml:space="preserve"> PAGEREF _Toc206582173 \h </w:instrText>
      </w:r>
      <w:r>
        <w:rPr>
          <w:noProof/>
        </w:rPr>
      </w:r>
      <w:r>
        <w:rPr>
          <w:noProof/>
        </w:rPr>
        <w:fldChar w:fldCharType="separate"/>
      </w:r>
      <w:r>
        <w:rPr>
          <w:noProof/>
        </w:rPr>
        <w:t>8</w:t>
      </w:r>
      <w:r>
        <w:rPr>
          <w:noProof/>
        </w:rPr>
        <w:fldChar w:fldCharType="end"/>
      </w:r>
    </w:p>
    <w:p w14:paraId="151FA5DA" w14:textId="1DD2C46B"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Preservation and Access Education and Training</w:t>
      </w:r>
      <w:r>
        <w:rPr>
          <w:noProof/>
        </w:rPr>
        <w:tab/>
      </w:r>
      <w:r>
        <w:rPr>
          <w:noProof/>
        </w:rPr>
        <w:fldChar w:fldCharType="begin"/>
      </w:r>
      <w:r>
        <w:rPr>
          <w:noProof/>
        </w:rPr>
        <w:instrText xml:space="preserve"> PAGEREF _Toc206582174 \h </w:instrText>
      </w:r>
      <w:r>
        <w:rPr>
          <w:noProof/>
        </w:rPr>
      </w:r>
      <w:r>
        <w:rPr>
          <w:noProof/>
        </w:rPr>
        <w:fldChar w:fldCharType="separate"/>
      </w:r>
      <w:r>
        <w:rPr>
          <w:noProof/>
        </w:rPr>
        <w:t>8</w:t>
      </w:r>
      <w:r>
        <w:rPr>
          <w:noProof/>
        </w:rPr>
        <w:fldChar w:fldCharType="end"/>
      </w:r>
    </w:p>
    <w:p w14:paraId="7A2A6A91" w14:textId="79ED14A3"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Public Impact Projects Celebrating America’s 250</w:t>
      </w:r>
      <w:r w:rsidRPr="00B03D66">
        <w:rPr>
          <w:noProof/>
          <w:color w:val="000000" w:themeColor="text1"/>
          <w:vertAlign w:val="superscript"/>
        </w:rPr>
        <w:t>th</w:t>
      </w:r>
      <w:r w:rsidRPr="00B03D66">
        <w:rPr>
          <w:noProof/>
          <w:color w:val="000000" w:themeColor="text1"/>
        </w:rPr>
        <w:t xml:space="preserve"> Anniversary</w:t>
      </w:r>
      <w:r>
        <w:rPr>
          <w:noProof/>
        </w:rPr>
        <w:tab/>
      </w:r>
      <w:r>
        <w:rPr>
          <w:noProof/>
        </w:rPr>
        <w:fldChar w:fldCharType="begin"/>
      </w:r>
      <w:r>
        <w:rPr>
          <w:noProof/>
        </w:rPr>
        <w:instrText xml:space="preserve"> PAGEREF _Toc206582175 \h </w:instrText>
      </w:r>
      <w:r>
        <w:rPr>
          <w:noProof/>
        </w:rPr>
      </w:r>
      <w:r>
        <w:rPr>
          <w:noProof/>
        </w:rPr>
        <w:fldChar w:fldCharType="separate"/>
      </w:r>
      <w:r>
        <w:rPr>
          <w:noProof/>
        </w:rPr>
        <w:t>8</w:t>
      </w:r>
      <w:r>
        <w:rPr>
          <w:noProof/>
        </w:rPr>
        <w:fldChar w:fldCharType="end"/>
      </w:r>
    </w:p>
    <w:p w14:paraId="48473CBA" w14:textId="35EB9AB0" w:rsidR="00020DE3" w:rsidRDefault="00020DE3">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National Science Foundation (NSF)</w:t>
      </w:r>
      <w:r>
        <w:rPr>
          <w:noProof/>
        </w:rPr>
        <w:tab/>
      </w:r>
      <w:r>
        <w:rPr>
          <w:noProof/>
        </w:rPr>
        <w:fldChar w:fldCharType="begin"/>
      </w:r>
      <w:r>
        <w:rPr>
          <w:noProof/>
        </w:rPr>
        <w:instrText xml:space="preserve"> PAGEREF _Toc206582176 \h </w:instrText>
      </w:r>
      <w:r>
        <w:rPr>
          <w:noProof/>
        </w:rPr>
      </w:r>
      <w:r>
        <w:rPr>
          <w:noProof/>
        </w:rPr>
        <w:fldChar w:fldCharType="separate"/>
      </w:r>
      <w:r>
        <w:rPr>
          <w:noProof/>
        </w:rPr>
        <w:t>9</w:t>
      </w:r>
      <w:r>
        <w:rPr>
          <w:noProof/>
        </w:rPr>
        <w:fldChar w:fldCharType="end"/>
      </w:r>
    </w:p>
    <w:p w14:paraId="6FF195BE" w14:textId="744408DB"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Cyberlearning for Work at the Human-Technology Frontier</w:t>
      </w:r>
      <w:r>
        <w:rPr>
          <w:noProof/>
        </w:rPr>
        <w:tab/>
      </w:r>
      <w:r>
        <w:rPr>
          <w:noProof/>
        </w:rPr>
        <w:fldChar w:fldCharType="begin"/>
      </w:r>
      <w:r>
        <w:rPr>
          <w:noProof/>
        </w:rPr>
        <w:instrText xml:space="preserve"> PAGEREF _Toc206582177 \h </w:instrText>
      </w:r>
      <w:r>
        <w:rPr>
          <w:noProof/>
        </w:rPr>
      </w:r>
      <w:r>
        <w:rPr>
          <w:noProof/>
        </w:rPr>
        <w:fldChar w:fldCharType="separate"/>
      </w:r>
      <w:r>
        <w:rPr>
          <w:noProof/>
        </w:rPr>
        <w:t>9</w:t>
      </w:r>
      <w:r>
        <w:rPr>
          <w:noProof/>
        </w:rPr>
        <w:fldChar w:fldCharType="end"/>
      </w:r>
    </w:p>
    <w:p w14:paraId="220A82A0" w14:textId="4010C314"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Decision, Risk, and Management Sciences program</w:t>
      </w:r>
      <w:r>
        <w:rPr>
          <w:noProof/>
        </w:rPr>
        <w:tab/>
      </w:r>
      <w:r>
        <w:rPr>
          <w:noProof/>
        </w:rPr>
        <w:fldChar w:fldCharType="begin"/>
      </w:r>
      <w:r>
        <w:rPr>
          <w:noProof/>
        </w:rPr>
        <w:instrText xml:space="preserve"> PAGEREF _Toc206582178 \h </w:instrText>
      </w:r>
      <w:r>
        <w:rPr>
          <w:noProof/>
        </w:rPr>
      </w:r>
      <w:r>
        <w:rPr>
          <w:noProof/>
        </w:rPr>
        <w:fldChar w:fldCharType="separate"/>
      </w:r>
      <w:r>
        <w:rPr>
          <w:noProof/>
        </w:rPr>
        <w:t>9</w:t>
      </w:r>
      <w:r>
        <w:rPr>
          <w:noProof/>
        </w:rPr>
        <w:fldChar w:fldCharType="end"/>
      </w:r>
    </w:p>
    <w:p w14:paraId="0841FD7C" w14:textId="7176EC84"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Geography and Spatial Sciences</w:t>
      </w:r>
      <w:r>
        <w:rPr>
          <w:noProof/>
        </w:rPr>
        <w:tab/>
      </w:r>
      <w:r>
        <w:rPr>
          <w:noProof/>
        </w:rPr>
        <w:fldChar w:fldCharType="begin"/>
      </w:r>
      <w:r>
        <w:rPr>
          <w:noProof/>
        </w:rPr>
        <w:instrText xml:space="preserve"> PAGEREF _Toc206582179 \h </w:instrText>
      </w:r>
      <w:r>
        <w:rPr>
          <w:noProof/>
        </w:rPr>
      </w:r>
      <w:r>
        <w:rPr>
          <w:noProof/>
        </w:rPr>
        <w:fldChar w:fldCharType="separate"/>
      </w:r>
      <w:r>
        <w:rPr>
          <w:noProof/>
        </w:rPr>
        <w:t>9</w:t>
      </w:r>
      <w:r>
        <w:rPr>
          <w:noProof/>
        </w:rPr>
        <w:fldChar w:fldCharType="end"/>
      </w:r>
    </w:p>
    <w:p w14:paraId="66A62ADA" w14:textId="48F3938A"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Law and Social Science Program</w:t>
      </w:r>
      <w:r>
        <w:rPr>
          <w:noProof/>
        </w:rPr>
        <w:tab/>
      </w:r>
      <w:r>
        <w:rPr>
          <w:noProof/>
        </w:rPr>
        <w:fldChar w:fldCharType="begin"/>
      </w:r>
      <w:r>
        <w:rPr>
          <w:noProof/>
        </w:rPr>
        <w:instrText xml:space="preserve"> PAGEREF _Toc206582180 \h </w:instrText>
      </w:r>
      <w:r>
        <w:rPr>
          <w:noProof/>
        </w:rPr>
      </w:r>
      <w:r>
        <w:rPr>
          <w:noProof/>
        </w:rPr>
        <w:fldChar w:fldCharType="separate"/>
      </w:r>
      <w:r>
        <w:rPr>
          <w:noProof/>
        </w:rPr>
        <w:t>10</w:t>
      </w:r>
      <w:r>
        <w:rPr>
          <w:noProof/>
        </w:rPr>
        <w:fldChar w:fldCharType="end"/>
      </w:r>
    </w:p>
    <w:p w14:paraId="0FC6DEDD" w14:textId="374F6238"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Linguistics Program</w:t>
      </w:r>
      <w:r>
        <w:rPr>
          <w:noProof/>
        </w:rPr>
        <w:tab/>
      </w:r>
      <w:r>
        <w:rPr>
          <w:noProof/>
        </w:rPr>
        <w:fldChar w:fldCharType="begin"/>
      </w:r>
      <w:r>
        <w:rPr>
          <w:noProof/>
        </w:rPr>
        <w:instrText xml:space="preserve"> PAGEREF _Toc206582181 \h </w:instrText>
      </w:r>
      <w:r>
        <w:rPr>
          <w:noProof/>
        </w:rPr>
      </w:r>
      <w:r>
        <w:rPr>
          <w:noProof/>
        </w:rPr>
        <w:fldChar w:fldCharType="separate"/>
      </w:r>
      <w:r>
        <w:rPr>
          <w:noProof/>
        </w:rPr>
        <w:t>10</w:t>
      </w:r>
      <w:r>
        <w:rPr>
          <w:noProof/>
        </w:rPr>
        <w:fldChar w:fldCharType="end"/>
      </w:r>
    </w:p>
    <w:p w14:paraId="5B608CD0" w14:textId="3C09FEA6"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Science and Technology Studies (STS)</w:t>
      </w:r>
      <w:r>
        <w:rPr>
          <w:noProof/>
        </w:rPr>
        <w:tab/>
      </w:r>
      <w:r>
        <w:rPr>
          <w:noProof/>
        </w:rPr>
        <w:fldChar w:fldCharType="begin"/>
      </w:r>
      <w:r>
        <w:rPr>
          <w:noProof/>
        </w:rPr>
        <w:instrText xml:space="preserve"> PAGEREF _Toc206582182 \h </w:instrText>
      </w:r>
      <w:r>
        <w:rPr>
          <w:noProof/>
        </w:rPr>
      </w:r>
      <w:r>
        <w:rPr>
          <w:noProof/>
        </w:rPr>
        <w:fldChar w:fldCharType="separate"/>
      </w:r>
      <w:r>
        <w:rPr>
          <w:noProof/>
        </w:rPr>
        <w:t>10</w:t>
      </w:r>
      <w:r>
        <w:rPr>
          <w:noProof/>
        </w:rPr>
        <w:fldChar w:fldCharType="end"/>
      </w:r>
    </w:p>
    <w:p w14:paraId="2207012C" w14:textId="1690AAD3"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Sociology Program</w:t>
      </w:r>
      <w:r>
        <w:rPr>
          <w:noProof/>
        </w:rPr>
        <w:tab/>
      </w:r>
      <w:r>
        <w:rPr>
          <w:noProof/>
        </w:rPr>
        <w:fldChar w:fldCharType="begin"/>
      </w:r>
      <w:r>
        <w:rPr>
          <w:noProof/>
        </w:rPr>
        <w:instrText xml:space="preserve"> PAGEREF _Toc206582183 \h </w:instrText>
      </w:r>
      <w:r>
        <w:rPr>
          <w:noProof/>
        </w:rPr>
      </w:r>
      <w:r>
        <w:rPr>
          <w:noProof/>
        </w:rPr>
        <w:fldChar w:fldCharType="separate"/>
      </w:r>
      <w:r>
        <w:rPr>
          <w:noProof/>
        </w:rPr>
        <w:t>11</w:t>
      </w:r>
      <w:r>
        <w:rPr>
          <w:noProof/>
        </w:rPr>
        <w:fldChar w:fldCharType="end"/>
      </w:r>
    </w:p>
    <w:p w14:paraId="01C4C742" w14:textId="6B96EED4" w:rsidR="00020DE3" w:rsidRDefault="00020D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B03D66">
        <w:rPr>
          <w:noProof/>
          <w:color w:val="000000" w:themeColor="text1"/>
        </w:rPr>
        <w:t>The Faculty Early Career Development (CAREER) Program</w:t>
      </w:r>
      <w:r>
        <w:rPr>
          <w:noProof/>
        </w:rPr>
        <w:tab/>
      </w:r>
      <w:r>
        <w:rPr>
          <w:noProof/>
        </w:rPr>
        <w:fldChar w:fldCharType="begin"/>
      </w:r>
      <w:r>
        <w:rPr>
          <w:noProof/>
        </w:rPr>
        <w:instrText xml:space="preserve"> PAGEREF _Toc206582184 \h </w:instrText>
      </w:r>
      <w:r>
        <w:rPr>
          <w:noProof/>
        </w:rPr>
      </w:r>
      <w:r>
        <w:rPr>
          <w:noProof/>
        </w:rPr>
        <w:fldChar w:fldCharType="separate"/>
      </w:r>
      <w:r>
        <w:rPr>
          <w:noProof/>
        </w:rPr>
        <w:t>11</w:t>
      </w:r>
      <w:r>
        <w:rPr>
          <w:noProof/>
        </w:rPr>
        <w:fldChar w:fldCharType="end"/>
      </w:r>
    </w:p>
    <w:p w14:paraId="751CF362" w14:textId="15248F41" w:rsidR="00020DE3" w:rsidRDefault="00020DE3">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The Spencer Foundation</w:t>
      </w:r>
      <w:r>
        <w:rPr>
          <w:noProof/>
        </w:rPr>
        <w:tab/>
      </w:r>
      <w:r>
        <w:rPr>
          <w:noProof/>
        </w:rPr>
        <w:fldChar w:fldCharType="begin"/>
      </w:r>
      <w:r>
        <w:rPr>
          <w:noProof/>
        </w:rPr>
        <w:instrText xml:space="preserve"> PAGEREF _Toc206582185 \h </w:instrText>
      </w:r>
      <w:r>
        <w:rPr>
          <w:noProof/>
        </w:rPr>
      </w:r>
      <w:r>
        <w:rPr>
          <w:noProof/>
        </w:rPr>
        <w:fldChar w:fldCharType="separate"/>
      </w:r>
      <w:r>
        <w:rPr>
          <w:noProof/>
        </w:rPr>
        <w:t>11</w:t>
      </w:r>
      <w:r>
        <w:rPr>
          <w:noProof/>
        </w:rPr>
        <w:fldChar w:fldCharType="end"/>
      </w:r>
    </w:p>
    <w:p w14:paraId="72B1F096" w14:textId="105B6B7C" w:rsidR="00020DE3" w:rsidRDefault="00020DE3">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John Templeton Foundation</w:t>
      </w:r>
      <w:r>
        <w:rPr>
          <w:noProof/>
        </w:rPr>
        <w:tab/>
      </w:r>
      <w:r>
        <w:rPr>
          <w:noProof/>
        </w:rPr>
        <w:fldChar w:fldCharType="begin"/>
      </w:r>
      <w:r>
        <w:rPr>
          <w:noProof/>
        </w:rPr>
        <w:instrText xml:space="preserve"> PAGEREF _Toc206582186 \h </w:instrText>
      </w:r>
      <w:r>
        <w:rPr>
          <w:noProof/>
        </w:rPr>
      </w:r>
      <w:r>
        <w:rPr>
          <w:noProof/>
        </w:rPr>
        <w:fldChar w:fldCharType="separate"/>
      </w:r>
      <w:r>
        <w:rPr>
          <w:noProof/>
        </w:rPr>
        <w:t>12</w:t>
      </w:r>
      <w:r>
        <w:rPr>
          <w:noProof/>
        </w:rPr>
        <w:fldChar w:fldCharType="end"/>
      </w:r>
    </w:p>
    <w:p w14:paraId="2F67902C" w14:textId="48388BB8" w:rsidR="00020DE3" w:rsidRDefault="00020DE3">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Wallace Global Fund</w:t>
      </w:r>
      <w:r>
        <w:rPr>
          <w:noProof/>
        </w:rPr>
        <w:tab/>
      </w:r>
      <w:r>
        <w:rPr>
          <w:noProof/>
        </w:rPr>
        <w:fldChar w:fldCharType="begin"/>
      </w:r>
      <w:r>
        <w:rPr>
          <w:noProof/>
        </w:rPr>
        <w:instrText xml:space="preserve"> PAGEREF _Toc206582187 \h </w:instrText>
      </w:r>
      <w:r>
        <w:rPr>
          <w:noProof/>
        </w:rPr>
      </w:r>
      <w:r>
        <w:rPr>
          <w:noProof/>
        </w:rPr>
        <w:fldChar w:fldCharType="separate"/>
      </w:r>
      <w:r>
        <w:rPr>
          <w:noProof/>
        </w:rPr>
        <w:t>12</w:t>
      </w:r>
      <w:r>
        <w:rPr>
          <w:noProof/>
        </w:rPr>
        <w:fldChar w:fldCharType="end"/>
      </w:r>
    </w:p>
    <w:p w14:paraId="30BAB6AB" w14:textId="3312AE31" w:rsidR="00B16BD4" w:rsidRPr="00D429D3" w:rsidRDefault="00020DE3" w:rsidP="00B16BD4">
      <w:pPr>
        <w:rPr>
          <w:color w:val="000000" w:themeColor="text1"/>
          <w:sz w:val="22"/>
          <w:szCs w:val="22"/>
        </w:rPr>
        <w:sectPr w:rsidR="00B16BD4" w:rsidRPr="00D429D3" w:rsidSect="00A53FFA">
          <w:footerReference w:type="even" r:id="rId20"/>
          <w:footerReference w:type="default" r:id="rId21"/>
          <w:headerReference w:type="first" r:id="rId22"/>
          <w:footerReference w:type="first" r:id="rId23"/>
          <w:pgSz w:w="12240" w:h="15840"/>
          <w:pgMar w:top="1152" w:right="1152" w:bottom="1152" w:left="1152" w:header="648" w:footer="648" w:gutter="0"/>
          <w:pgNumType w:start="1"/>
          <w:cols w:space="720"/>
        </w:sectPr>
      </w:pPr>
      <w:r>
        <w:rPr>
          <w:rFonts w:eastAsiaTheme="minorEastAsia"/>
          <w:smallCaps/>
          <w:color w:val="000000" w:themeColor="text1"/>
          <w:sz w:val="22"/>
          <w:szCs w:val="22"/>
        </w:rPr>
        <w:fldChar w:fldCharType="end"/>
      </w:r>
    </w:p>
    <w:p w14:paraId="2B4D0902" w14:textId="5A09C42D" w:rsidR="00980CE0" w:rsidRPr="00C63A40" w:rsidRDefault="00736F6E" w:rsidP="00911D14">
      <w:pPr>
        <w:pStyle w:val="Heading1"/>
        <w:rPr>
          <w:color w:val="000000" w:themeColor="text1"/>
        </w:rPr>
      </w:pPr>
      <w:bookmarkStart w:id="0" w:name="_Toc206582142"/>
      <w:r w:rsidRPr="00C63A40">
        <w:rPr>
          <w:color w:val="000000" w:themeColor="text1"/>
        </w:rPr>
        <w:lastRenderedPageBreak/>
        <w:t>INSTITUTIONAL GRANT OPPORTUNITIES FOR SCHOLARS IN THE HUMANITIES</w:t>
      </w:r>
      <w:bookmarkEnd w:id="0"/>
    </w:p>
    <w:p w14:paraId="69C34E63" w14:textId="089B35FF" w:rsidR="00542EF3" w:rsidRPr="00C63A40" w:rsidRDefault="00542EF3" w:rsidP="00911D14">
      <w:pPr>
        <w:rPr>
          <w:i/>
          <w:color w:val="000000" w:themeColor="text1"/>
          <w:sz w:val="22"/>
          <w:szCs w:val="22"/>
        </w:rPr>
      </w:pPr>
      <w:bookmarkStart w:id="1" w:name="_Toc79743254"/>
      <w:bookmarkStart w:id="2" w:name="_Toc79748248"/>
      <w:bookmarkStart w:id="3" w:name="_Toc79827198"/>
      <w:bookmarkStart w:id="4" w:name="_Toc80161596"/>
      <w:r w:rsidRPr="00C63A40">
        <w:rPr>
          <w:i/>
          <w:color w:val="000000" w:themeColor="text1"/>
          <w:sz w:val="22"/>
          <w:szCs w:val="22"/>
        </w:rPr>
        <w:t>Note:</w:t>
      </w:r>
      <w:r w:rsidR="00911D14" w:rsidRPr="00C63A40">
        <w:rPr>
          <w:i/>
          <w:color w:val="000000" w:themeColor="text1"/>
          <w:sz w:val="22"/>
          <w:szCs w:val="22"/>
        </w:rPr>
        <w:t xml:space="preserve">  </w:t>
      </w:r>
      <w:r w:rsidRPr="00C63A40">
        <w:rPr>
          <w:i/>
          <w:color w:val="000000" w:themeColor="text1"/>
          <w:sz w:val="22"/>
          <w:szCs w:val="22"/>
        </w:rPr>
        <w:t>All institutional proposals must be submitted through the University of Kansas Center for Research, Inc. (KUCR)</w:t>
      </w:r>
      <w:r w:rsidR="009179A9" w:rsidRPr="00C63A40">
        <w:rPr>
          <w:i/>
          <w:color w:val="000000" w:themeColor="text1"/>
          <w:sz w:val="22"/>
          <w:szCs w:val="22"/>
        </w:rPr>
        <w:t>.</w:t>
      </w:r>
      <w:r w:rsidRPr="00C63A40">
        <w:rPr>
          <w:i/>
          <w:color w:val="000000" w:themeColor="text1"/>
          <w:sz w:val="22"/>
          <w:szCs w:val="22"/>
        </w:rPr>
        <w:t xml:space="preserve"> KUCR requires submission of all final materials at least five (5) working days before the application deadline. If you would like the RGDO staff to work with you to prepare your institutional grant application materials prior to submission to either KUCR or KU Endowment, please begin working with us at least eight weeks before the deadline and submit your final draft documents at least ten (10) working days before the agency deadline.</w:t>
      </w:r>
    </w:p>
    <w:p w14:paraId="5F14335E" w14:textId="77777777" w:rsidR="00BA1135" w:rsidRPr="00C63A40" w:rsidRDefault="00BA1135" w:rsidP="00BA1135">
      <w:pPr>
        <w:rPr>
          <w:b/>
          <w:color w:val="000000" w:themeColor="text1"/>
          <w:sz w:val="22"/>
          <w:szCs w:val="22"/>
          <w:u w:color="000000"/>
        </w:rPr>
      </w:pPr>
    </w:p>
    <w:p w14:paraId="011FB3BB" w14:textId="77777777" w:rsidR="00C14099" w:rsidRPr="00C63A40" w:rsidRDefault="00C14099" w:rsidP="00592015">
      <w:pPr>
        <w:pStyle w:val="Heading2"/>
      </w:pPr>
      <w:bookmarkStart w:id="5" w:name="_Toc300495440"/>
      <w:bookmarkStart w:id="6" w:name="_Toc80863948"/>
      <w:bookmarkStart w:id="7" w:name="_Toc80955488"/>
      <w:bookmarkStart w:id="8" w:name="_Toc80959604"/>
      <w:bookmarkStart w:id="9" w:name="_Toc82163570"/>
      <w:bookmarkStart w:id="10" w:name="_Toc82661901"/>
      <w:bookmarkStart w:id="11" w:name="_Toc82662048"/>
      <w:bookmarkStart w:id="12" w:name="_Toc85077836"/>
      <w:bookmarkStart w:id="13" w:name="_Toc90607158"/>
      <w:bookmarkStart w:id="14" w:name="_Toc90612345"/>
      <w:bookmarkStart w:id="15" w:name="_Toc92849751"/>
      <w:bookmarkStart w:id="16" w:name="_Toc453246256"/>
      <w:bookmarkStart w:id="17" w:name="_Toc206582143"/>
      <w:r w:rsidRPr="00C63A40">
        <w:t>Alfred P. Sloan Foundation</w:t>
      </w:r>
      <w:bookmarkEnd w:id="5"/>
      <w:bookmarkEnd w:id="17"/>
    </w:p>
    <w:p w14:paraId="383EB788" w14:textId="77777777" w:rsidR="00C14099" w:rsidRPr="00C63A40" w:rsidRDefault="00C14099" w:rsidP="00911D14">
      <w:pPr>
        <w:pStyle w:val="Heading3"/>
        <w:rPr>
          <w:color w:val="000000" w:themeColor="text1"/>
          <w:lang w:bidi="en-US"/>
        </w:rPr>
      </w:pPr>
      <w:bookmarkStart w:id="18" w:name="_Toc300495441"/>
      <w:bookmarkStart w:id="19" w:name="_Toc206582144"/>
      <w:r w:rsidRPr="00C63A40">
        <w:rPr>
          <w:color w:val="000000" w:themeColor="text1"/>
          <w:lang w:bidi="en-US"/>
        </w:rPr>
        <w:t>Program on Digital Information Technology</w:t>
      </w:r>
      <w:bookmarkEnd w:id="18"/>
      <w:bookmarkEnd w:id="19"/>
    </w:p>
    <w:p w14:paraId="5913AD24" w14:textId="73F1695A" w:rsidR="00C14099" w:rsidRPr="00C63A40" w:rsidRDefault="00C14099" w:rsidP="00911D14">
      <w:pPr>
        <w:rPr>
          <w:color w:val="000000" w:themeColor="text1"/>
          <w:sz w:val="22"/>
          <w:szCs w:val="22"/>
          <w:lang w:bidi="en-US"/>
        </w:rPr>
      </w:pPr>
      <w:r w:rsidRPr="00C63A40">
        <w:rPr>
          <w:color w:val="000000" w:themeColor="text1"/>
          <w:sz w:val="22"/>
          <w:szCs w:val="22"/>
          <w:lang w:bidi="en-US"/>
        </w:rPr>
        <w:t xml:space="preserve">This program seeks to better our understanding of the relationship between technology, information, and society, primarily through research on and the development of digital information technology for the conduct of scholarly research and public engagement with knowledge. </w:t>
      </w:r>
      <w:r w:rsidR="00A901EE" w:rsidRPr="00C63A40">
        <w:rPr>
          <w:color w:val="000000" w:themeColor="text1"/>
          <w:sz w:val="22"/>
          <w:szCs w:val="22"/>
          <w:lang w:bidi="en-US"/>
        </w:rPr>
        <w:t>The Foundation does not make grants in religion, medical research, or research in the humanities. The Foundation does not make grants to projects in the creative or performing arts except when those projects are related to educating the public about science, technology, or economics.</w:t>
      </w:r>
      <w:r w:rsidR="00294854" w:rsidRPr="00C63A40">
        <w:rPr>
          <w:color w:val="000000" w:themeColor="text1"/>
          <w:sz w:val="22"/>
          <w:szCs w:val="22"/>
          <w:lang w:bidi="en-US"/>
        </w:rPr>
        <w:t xml:space="preserve"> </w:t>
      </w:r>
      <w:r w:rsidRPr="00C63A40">
        <w:rPr>
          <w:color w:val="000000" w:themeColor="text1"/>
          <w:sz w:val="22"/>
          <w:szCs w:val="22"/>
          <w:lang w:bidi="en-US"/>
        </w:rPr>
        <w:t>Grantmaking focuses on:</w:t>
      </w:r>
    </w:p>
    <w:p w14:paraId="62E62BC5" w14:textId="3FE79CD2" w:rsidR="00C14099" w:rsidRPr="00C63A40" w:rsidRDefault="00C14099" w:rsidP="00911D14">
      <w:pPr>
        <w:pStyle w:val="ListParagraph"/>
        <w:numPr>
          <w:ilvl w:val="0"/>
          <w:numId w:val="3"/>
        </w:numPr>
        <w:ind w:left="360"/>
        <w:rPr>
          <w:color w:val="000000" w:themeColor="text1"/>
          <w:sz w:val="22"/>
          <w:szCs w:val="22"/>
          <w:lang w:bidi="en-US"/>
        </w:rPr>
      </w:pPr>
      <w:r w:rsidRPr="00C63A40">
        <w:rPr>
          <w:color w:val="000000" w:themeColor="text1"/>
          <w:sz w:val="22"/>
          <w:szCs w:val="22"/>
          <w:lang w:bidi="en-US"/>
        </w:rPr>
        <w:t xml:space="preserve">Data and Computational Research--grants </w:t>
      </w:r>
      <w:r w:rsidR="0044278B" w:rsidRPr="00C63A40">
        <w:rPr>
          <w:color w:val="000000" w:themeColor="text1"/>
          <w:sz w:val="22"/>
          <w:szCs w:val="22"/>
          <w:lang w:bidi="en-US"/>
        </w:rPr>
        <w:t>support the efficient management and sharing of research data and code from acquisition through analysis and grow the current and future scientific data work force. Grants fall into four types- software, training, research, and community grants.</w:t>
      </w:r>
    </w:p>
    <w:p w14:paraId="332A21C6" w14:textId="771086F8" w:rsidR="00C14099" w:rsidRPr="00C63A40" w:rsidRDefault="00C14099" w:rsidP="00911D14">
      <w:pPr>
        <w:pStyle w:val="ListParagraph"/>
        <w:numPr>
          <w:ilvl w:val="0"/>
          <w:numId w:val="3"/>
        </w:numPr>
        <w:ind w:left="360"/>
        <w:rPr>
          <w:color w:val="000000" w:themeColor="text1"/>
          <w:sz w:val="22"/>
          <w:szCs w:val="22"/>
          <w:lang w:bidi="en-US"/>
        </w:rPr>
      </w:pPr>
      <w:r w:rsidRPr="00C63A40">
        <w:rPr>
          <w:color w:val="000000" w:themeColor="text1"/>
          <w:sz w:val="22"/>
          <w:szCs w:val="22"/>
          <w:lang w:bidi="en-US"/>
        </w:rPr>
        <w:t xml:space="preserve">Scholarly Communication--grants </w:t>
      </w:r>
      <w:r w:rsidR="002C50C9" w:rsidRPr="00C63A40">
        <w:rPr>
          <w:color w:val="000000" w:themeColor="text1"/>
          <w:sz w:val="22"/>
          <w:szCs w:val="22"/>
          <w:lang w:bidi="en-US"/>
        </w:rPr>
        <w:t>improve the discovery and review of diverse scholarly materials and establish new forms of publication connecting data, code, and analysis--particularly to support the reproducibility of research</w:t>
      </w:r>
      <w:r w:rsidRPr="00C63A40">
        <w:rPr>
          <w:color w:val="000000" w:themeColor="text1"/>
          <w:sz w:val="22"/>
          <w:szCs w:val="22"/>
          <w:lang w:bidi="en-US"/>
        </w:rPr>
        <w:t>.</w:t>
      </w:r>
      <w:r w:rsidR="002C50C9" w:rsidRPr="00C63A40">
        <w:rPr>
          <w:color w:val="000000" w:themeColor="text1"/>
          <w:sz w:val="22"/>
          <w:szCs w:val="22"/>
          <w:lang w:bidi="en-US"/>
        </w:rPr>
        <w:t xml:space="preserve"> Grants fall into four types- software, training, research, and community grants.</w:t>
      </w:r>
    </w:p>
    <w:p w14:paraId="725E7069" w14:textId="162CFC1A" w:rsidR="00C14099" w:rsidRPr="00C63A40" w:rsidRDefault="00C14099" w:rsidP="00911D14">
      <w:pPr>
        <w:pStyle w:val="ListParagraph"/>
        <w:numPr>
          <w:ilvl w:val="0"/>
          <w:numId w:val="3"/>
        </w:numPr>
        <w:ind w:left="360"/>
        <w:rPr>
          <w:color w:val="000000" w:themeColor="text1"/>
          <w:sz w:val="22"/>
          <w:szCs w:val="22"/>
          <w:lang w:bidi="en-US"/>
        </w:rPr>
      </w:pPr>
      <w:r w:rsidRPr="00C63A40">
        <w:rPr>
          <w:color w:val="000000" w:themeColor="text1"/>
          <w:sz w:val="22"/>
          <w:szCs w:val="22"/>
          <w:lang w:bidi="en-US"/>
        </w:rPr>
        <w:t xml:space="preserve">Universal Access to Knowledge--grants related to </w:t>
      </w:r>
      <w:r w:rsidR="002C50C9" w:rsidRPr="00C63A40">
        <w:rPr>
          <w:color w:val="000000" w:themeColor="text1"/>
          <w:sz w:val="22"/>
          <w:szCs w:val="22"/>
          <w:lang w:bidi="en-US"/>
        </w:rPr>
        <w:t>research on copyright obstacles and working with publishers and author groups to make digital material available to the largest number of people under reasonable terms and conditions</w:t>
      </w:r>
      <w:r w:rsidRPr="00C63A40">
        <w:rPr>
          <w:color w:val="000000" w:themeColor="text1"/>
          <w:sz w:val="22"/>
          <w:szCs w:val="22"/>
          <w:lang w:bidi="en-US"/>
        </w:rPr>
        <w:t>.</w:t>
      </w:r>
    </w:p>
    <w:p w14:paraId="2C0B50ED" w14:textId="77777777" w:rsidR="00C14099" w:rsidRPr="00C63A40" w:rsidRDefault="00C14099" w:rsidP="00911D14">
      <w:pPr>
        <w:rPr>
          <w:color w:val="000000" w:themeColor="text1"/>
          <w:sz w:val="22"/>
          <w:szCs w:val="22"/>
          <w:lang w:bidi="en-US"/>
        </w:rPr>
      </w:pPr>
      <w:r w:rsidRPr="00C63A40">
        <w:rPr>
          <w:b/>
          <w:bCs/>
          <w:color w:val="000000" w:themeColor="text1"/>
          <w:sz w:val="22"/>
          <w:szCs w:val="22"/>
          <w:lang w:bidi="en-US"/>
        </w:rPr>
        <w:t>URL:</w:t>
      </w:r>
      <w:r w:rsidRPr="00C63A40">
        <w:rPr>
          <w:color w:val="000000" w:themeColor="text1"/>
          <w:sz w:val="22"/>
          <w:szCs w:val="22"/>
          <w:lang w:bidi="en-US"/>
        </w:rPr>
        <w:t xml:space="preserve"> </w:t>
      </w:r>
      <w:hyperlink r:id="rId24" w:history="1">
        <w:r w:rsidRPr="00C63A40">
          <w:rPr>
            <w:rStyle w:val="Hyperlink"/>
            <w:szCs w:val="22"/>
            <w:lang w:bidi="en-US"/>
          </w:rPr>
          <w:t>http://www.sloan.org/major-program-areas/digital-information-technology/</w:t>
        </w:r>
      </w:hyperlink>
    </w:p>
    <w:p w14:paraId="492C5369" w14:textId="5F8D3C48" w:rsidR="00C14099" w:rsidRPr="00C63A40" w:rsidRDefault="00C14099" w:rsidP="00911D14">
      <w:pPr>
        <w:rPr>
          <w:b/>
          <w:color w:val="000000" w:themeColor="text1"/>
          <w:sz w:val="22"/>
          <w:szCs w:val="22"/>
          <w:lang w:bidi="en-US"/>
        </w:rPr>
      </w:pPr>
      <w:r w:rsidRPr="00C63A40">
        <w:rPr>
          <w:b/>
          <w:color w:val="000000" w:themeColor="text1"/>
          <w:sz w:val="22"/>
          <w:szCs w:val="22"/>
          <w:lang w:bidi="en-US"/>
        </w:rPr>
        <w:t>Deadline: The Sloan Foundation does not accept unsolicited grant proposals</w:t>
      </w:r>
      <w:r w:rsidR="00A16D53" w:rsidRPr="00C63A40">
        <w:rPr>
          <w:b/>
          <w:color w:val="000000" w:themeColor="text1"/>
          <w:sz w:val="22"/>
          <w:szCs w:val="22"/>
          <w:lang w:bidi="en-US"/>
        </w:rPr>
        <w:t xml:space="preserve">; therefore, submit a letter of inquiry to the appropriate program officer. </w:t>
      </w:r>
    </w:p>
    <w:p w14:paraId="4488CFA4" w14:textId="77777777" w:rsidR="00C14099" w:rsidRPr="00C63A40" w:rsidRDefault="00C14099" w:rsidP="00C14099">
      <w:pPr>
        <w:ind w:left="360"/>
        <w:rPr>
          <w:b/>
          <w:color w:val="000000" w:themeColor="text1"/>
          <w:sz w:val="22"/>
          <w:szCs w:val="22"/>
          <w:lang w:bidi="en-US"/>
        </w:rPr>
      </w:pPr>
    </w:p>
    <w:p w14:paraId="25037DF5" w14:textId="77777777" w:rsidR="00BA1135" w:rsidRPr="00C63A40" w:rsidRDefault="00BA1135" w:rsidP="00592015">
      <w:pPr>
        <w:pStyle w:val="Heading2"/>
        <w:rPr>
          <w:rStyle w:val="Hyperlink"/>
        </w:rPr>
      </w:pPr>
      <w:bookmarkStart w:id="20" w:name="_Toc206582145"/>
      <w:r w:rsidRPr="00C63A40">
        <w:t>American Council of Learned Societies (ACLS)</w:t>
      </w:r>
      <w:bookmarkEnd w:id="1"/>
      <w:bookmarkEnd w:id="2"/>
      <w:bookmarkEnd w:id="3"/>
      <w:bookmarkEnd w:id="4"/>
      <w:bookmarkEnd w:id="6"/>
      <w:bookmarkEnd w:id="7"/>
      <w:bookmarkEnd w:id="8"/>
      <w:bookmarkEnd w:id="9"/>
      <w:bookmarkEnd w:id="10"/>
      <w:bookmarkEnd w:id="11"/>
      <w:bookmarkEnd w:id="12"/>
      <w:bookmarkEnd w:id="13"/>
      <w:bookmarkEnd w:id="14"/>
      <w:bookmarkEnd w:id="15"/>
      <w:bookmarkEnd w:id="16"/>
      <w:bookmarkEnd w:id="20"/>
    </w:p>
    <w:p w14:paraId="65745966" w14:textId="41CB6920" w:rsidR="00BA1135" w:rsidRPr="00C63A40" w:rsidRDefault="00BA1135" w:rsidP="00BA1135">
      <w:pPr>
        <w:widowControl w:val="0"/>
        <w:autoSpaceDE w:val="0"/>
        <w:autoSpaceDN w:val="0"/>
        <w:adjustRightInd w:val="0"/>
        <w:ind w:right="400"/>
        <w:rPr>
          <w:color w:val="000000" w:themeColor="text1"/>
          <w:sz w:val="22"/>
          <w:szCs w:val="22"/>
          <w:lang w:bidi="x-none"/>
        </w:rPr>
      </w:pPr>
      <w:r w:rsidRPr="00C63A40">
        <w:rPr>
          <w:color w:val="000000" w:themeColor="text1"/>
          <w:sz w:val="22"/>
          <w:szCs w:val="22"/>
          <w:lang w:bidi="x-none"/>
        </w:rPr>
        <w:t xml:space="preserve">The ACLS is one of the major funders for humanities and related social sciences scholarship at the doctoral and postdoctoral levels. </w:t>
      </w:r>
      <w:r w:rsidR="00684C75" w:rsidRPr="00C63A40">
        <w:rPr>
          <w:color w:val="000000" w:themeColor="text1"/>
          <w:sz w:val="22"/>
          <w:szCs w:val="22"/>
          <w:lang w:bidi="x-none"/>
        </w:rPr>
        <w:t>The ACLS programs that require institutional approval prior to submission</w:t>
      </w:r>
      <w:r w:rsidRPr="00C63A40">
        <w:rPr>
          <w:color w:val="000000" w:themeColor="text1"/>
          <w:sz w:val="22"/>
          <w:szCs w:val="22"/>
          <w:lang w:bidi="x-none"/>
        </w:rPr>
        <w:t xml:space="preserve"> are given below and the URL provides an overview of all the </w:t>
      </w:r>
      <w:r w:rsidR="00E6722A" w:rsidRPr="00C63A40">
        <w:rPr>
          <w:color w:val="000000" w:themeColor="text1"/>
          <w:sz w:val="22"/>
          <w:szCs w:val="22"/>
          <w:lang w:bidi="x-none"/>
        </w:rPr>
        <w:t>agenc</w:t>
      </w:r>
      <w:r w:rsidR="00684C75" w:rsidRPr="00C63A40">
        <w:rPr>
          <w:color w:val="000000" w:themeColor="text1"/>
          <w:sz w:val="22"/>
          <w:szCs w:val="22"/>
          <w:lang w:bidi="x-none"/>
        </w:rPr>
        <w:t xml:space="preserve">y's </w:t>
      </w:r>
      <w:r w:rsidRPr="00C63A40">
        <w:rPr>
          <w:color w:val="000000" w:themeColor="text1"/>
          <w:sz w:val="22"/>
          <w:szCs w:val="22"/>
          <w:lang w:bidi="x-none"/>
        </w:rPr>
        <w:t>competitions.</w:t>
      </w:r>
      <w:r w:rsidR="00206F27" w:rsidRPr="00C63A40">
        <w:rPr>
          <w:color w:val="000000" w:themeColor="text1"/>
          <w:sz w:val="22"/>
          <w:szCs w:val="22"/>
          <w:lang w:bidi="x-none"/>
        </w:rPr>
        <w:t xml:space="preserve"> Note that the ACLS does not fund creative work (e.g., novels or films), textbooks, straightforward translation, or pedagogical projects. </w:t>
      </w:r>
    </w:p>
    <w:p w14:paraId="3B967B91" w14:textId="77777777" w:rsidR="00BA1135" w:rsidRPr="00C63A40" w:rsidRDefault="00BA1135" w:rsidP="000F7A50">
      <w:pPr>
        <w:rPr>
          <w:color w:val="000000" w:themeColor="text1"/>
          <w:sz w:val="22"/>
          <w:szCs w:val="22"/>
          <w:u w:val="single"/>
          <w:lang w:bidi="x-none"/>
        </w:rPr>
      </w:pPr>
      <w:r w:rsidRPr="00C63A40">
        <w:rPr>
          <w:b/>
          <w:color w:val="000000" w:themeColor="text1"/>
          <w:sz w:val="22"/>
          <w:szCs w:val="22"/>
          <w:lang w:bidi="x-none"/>
        </w:rPr>
        <w:t>URL:</w:t>
      </w:r>
      <w:r w:rsidRPr="00C63A40">
        <w:rPr>
          <w:color w:val="000000" w:themeColor="text1"/>
          <w:sz w:val="22"/>
          <w:szCs w:val="22"/>
          <w:lang w:bidi="x-none"/>
        </w:rPr>
        <w:t xml:space="preserve"> </w:t>
      </w:r>
      <w:hyperlink r:id="rId25" w:history="1">
        <w:r w:rsidRPr="00C63A40">
          <w:rPr>
            <w:rStyle w:val="Hyperlink"/>
            <w:szCs w:val="22"/>
          </w:rPr>
          <w:t>http://www.acls.org/programs/comps/</w:t>
        </w:r>
      </w:hyperlink>
    </w:p>
    <w:p w14:paraId="43CC717E" w14:textId="77777777" w:rsidR="00911D14" w:rsidRPr="00C63A40" w:rsidRDefault="00911D14" w:rsidP="00911D14">
      <w:pPr>
        <w:rPr>
          <w:color w:val="000000" w:themeColor="text1"/>
          <w:sz w:val="22"/>
          <w:szCs w:val="22"/>
        </w:rPr>
      </w:pPr>
      <w:bookmarkStart w:id="21" w:name="_Toc453246264"/>
    </w:p>
    <w:p w14:paraId="28581508" w14:textId="77777777" w:rsidR="007F23C4" w:rsidRPr="00C63A40" w:rsidRDefault="007F23C4" w:rsidP="007F23C4">
      <w:pPr>
        <w:pStyle w:val="Heading3"/>
        <w:ind w:left="360"/>
        <w:rPr>
          <w:color w:val="000000" w:themeColor="text1"/>
        </w:rPr>
      </w:pPr>
      <w:bookmarkStart w:id="22" w:name="_Toc118799226"/>
      <w:bookmarkStart w:id="23" w:name="_Toc72841478"/>
      <w:bookmarkStart w:id="24" w:name="_Toc459383497"/>
      <w:bookmarkStart w:id="25" w:name="_Toc206582146"/>
      <w:bookmarkEnd w:id="21"/>
      <w:r w:rsidRPr="00C63A40">
        <w:rPr>
          <w:color w:val="000000" w:themeColor="text1"/>
        </w:rPr>
        <w:t>Digital Justice Seed Grants</w:t>
      </w:r>
      <w:bookmarkEnd w:id="22"/>
      <w:bookmarkEnd w:id="25"/>
    </w:p>
    <w:p w14:paraId="562B9EE9" w14:textId="77777777" w:rsidR="007F23C4" w:rsidRPr="00C63A40" w:rsidRDefault="007F23C4" w:rsidP="007F23C4">
      <w:pPr>
        <w:ind w:left="360"/>
        <w:rPr>
          <w:color w:val="000000" w:themeColor="text1"/>
          <w:sz w:val="22"/>
          <w:szCs w:val="22"/>
        </w:rPr>
      </w:pPr>
      <w:r w:rsidRPr="00C63A40">
        <w:rPr>
          <w:color w:val="000000" w:themeColor="text1"/>
          <w:sz w:val="22"/>
          <w:szCs w:val="22"/>
        </w:rPr>
        <w:t xml:space="preserve">ACLS Digital Justice Seed Grants are designed to promote and provide resources for newly formulated projects that diversify the digital domain, advance justice and equity in digital scholarly practice, and/or contribute to public understanding of racial and social justice issues. This program addresses the inequities in the distribution of access to tools and support for digital work among scholars across various fields, those working with under-utilized or understudied source materials, and those in institutions with less support for digital projects. </w:t>
      </w:r>
      <w:r w:rsidRPr="00C63A40">
        <w:rPr>
          <w:color w:val="000000" w:themeColor="text1"/>
          <w:sz w:val="22"/>
          <w:szCs w:val="22"/>
          <w:shd w:val="clear" w:color="auto" w:fill="FFFFFF"/>
        </w:rPr>
        <w:t>ACLS Digital Justice Seed Grants range in the amount of $10,000-$25,000. Seed grants may be held for 12-18 months.</w:t>
      </w:r>
    </w:p>
    <w:p w14:paraId="627C23AA" w14:textId="77777777" w:rsidR="007F23C4" w:rsidRPr="00C63A40" w:rsidRDefault="007F23C4" w:rsidP="007F23C4">
      <w:pPr>
        <w:ind w:left="360"/>
        <w:rPr>
          <w:rStyle w:val="Hyperlink"/>
          <w:szCs w:val="22"/>
        </w:rPr>
      </w:pPr>
      <w:r w:rsidRPr="00C63A40">
        <w:rPr>
          <w:b/>
          <w:color w:val="000000" w:themeColor="text1"/>
          <w:sz w:val="22"/>
          <w:szCs w:val="22"/>
        </w:rPr>
        <w:t>URL:</w:t>
      </w:r>
      <w:r w:rsidRPr="00C63A40">
        <w:rPr>
          <w:color w:val="000000" w:themeColor="text1"/>
          <w:sz w:val="22"/>
          <w:szCs w:val="22"/>
        </w:rPr>
        <w:t xml:space="preserve"> </w:t>
      </w:r>
      <w:hyperlink r:id="rId26" w:history="1">
        <w:r w:rsidRPr="00C63A40">
          <w:rPr>
            <w:rStyle w:val="Hyperlink"/>
            <w:szCs w:val="22"/>
          </w:rPr>
          <w:t>https://www.acls.org/competitions/acls-digital-justice-seed-grants/</w:t>
        </w:r>
      </w:hyperlink>
    </w:p>
    <w:p w14:paraId="4F71147D" w14:textId="6E1A82B7" w:rsidR="007F23C4" w:rsidRPr="00C63A40" w:rsidRDefault="007F23C4" w:rsidP="007F23C4">
      <w:pPr>
        <w:ind w:left="360"/>
        <w:outlineLvl w:val="0"/>
        <w:rPr>
          <w:color w:val="000000" w:themeColor="text1"/>
          <w:sz w:val="22"/>
          <w:szCs w:val="22"/>
        </w:rPr>
      </w:pPr>
      <w:r w:rsidRPr="00C63A40">
        <w:rPr>
          <w:b/>
          <w:color w:val="000000" w:themeColor="text1"/>
          <w:sz w:val="22"/>
          <w:szCs w:val="22"/>
        </w:rPr>
        <w:t xml:space="preserve">Deadline: </w:t>
      </w:r>
      <w:r w:rsidR="00B52B39" w:rsidRPr="00C63A40">
        <w:rPr>
          <w:b/>
          <w:color w:val="000000" w:themeColor="text1"/>
          <w:sz w:val="22"/>
          <w:szCs w:val="22"/>
        </w:rPr>
        <w:t>November 20</w:t>
      </w:r>
    </w:p>
    <w:p w14:paraId="5A952FD0" w14:textId="77777777" w:rsidR="007F23C4" w:rsidRPr="00C63A40" w:rsidRDefault="007F23C4" w:rsidP="004E72E0">
      <w:pPr>
        <w:pStyle w:val="Heading3"/>
        <w:ind w:left="360"/>
        <w:rPr>
          <w:color w:val="000000" w:themeColor="text1"/>
        </w:rPr>
      </w:pPr>
    </w:p>
    <w:p w14:paraId="44566C48" w14:textId="1507780C" w:rsidR="004E72E0" w:rsidRPr="00C63A40" w:rsidRDefault="004E72E0" w:rsidP="004E72E0">
      <w:pPr>
        <w:pStyle w:val="Heading3"/>
        <w:ind w:left="360"/>
        <w:rPr>
          <w:color w:val="000000" w:themeColor="text1"/>
        </w:rPr>
      </w:pPr>
      <w:bookmarkStart w:id="26" w:name="_Toc206582147"/>
      <w:r w:rsidRPr="00C63A40">
        <w:rPr>
          <w:color w:val="000000" w:themeColor="text1"/>
        </w:rPr>
        <w:t xml:space="preserve">Digital </w:t>
      </w:r>
      <w:r w:rsidR="00DE7B1C" w:rsidRPr="00C63A40">
        <w:rPr>
          <w:color w:val="000000" w:themeColor="text1"/>
        </w:rPr>
        <w:t>Justice</w:t>
      </w:r>
      <w:r w:rsidRPr="00C63A40">
        <w:rPr>
          <w:color w:val="000000" w:themeColor="text1"/>
        </w:rPr>
        <w:t xml:space="preserve"> Grants</w:t>
      </w:r>
      <w:bookmarkEnd w:id="23"/>
      <w:bookmarkEnd w:id="26"/>
    </w:p>
    <w:p w14:paraId="1FF48921" w14:textId="3A0E6713" w:rsidR="00DE7B1C" w:rsidRPr="00C63A40" w:rsidRDefault="00DE7B1C" w:rsidP="00DE7B1C">
      <w:pPr>
        <w:ind w:left="360"/>
        <w:rPr>
          <w:color w:val="000000" w:themeColor="text1"/>
          <w:sz w:val="22"/>
          <w:szCs w:val="22"/>
        </w:rPr>
      </w:pPr>
      <w:r w:rsidRPr="00C63A40">
        <w:rPr>
          <w:color w:val="000000" w:themeColor="text1"/>
          <w:sz w:val="22"/>
          <w:szCs w:val="22"/>
        </w:rPr>
        <w:t xml:space="preserve">ACLS Digital Justice Grants are designed to promote and provide resources for newly formulated projects that diversify the digital domain, advance justice and equity in digital scholarly practice, and/or contribute to public understanding of racial and social justice issues. This program addresses the inequities in the distribution of access to tools and support for digital work among scholars across various fields, those working with under-utilized or understudied source materials, and those in institutions with less support for digital projects. </w:t>
      </w:r>
      <w:r w:rsidRPr="00C63A40">
        <w:rPr>
          <w:color w:val="000000" w:themeColor="text1"/>
          <w:sz w:val="22"/>
          <w:szCs w:val="22"/>
          <w:shd w:val="clear" w:color="auto" w:fill="FFFFFF"/>
        </w:rPr>
        <w:t>ACLS Digital Justice Grants range in the amount of $</w:t>
      </w:r>
      <w:r w:rsidR="00315E86" w:rsidRPr="00C63A40">
        <w:rPr>
          <w:color w:val="000000" w:themeColor="text1"/>
          <w:sz w:val="22"/>
          <w:szCs w:val="22"/>
          <w:shd w:val="clear" w:color="auto" w:fill="FFFFFF"/>
        </w:rPr>
        <w:t>50,000-$1000,000</w:t>
      </w:r>
      <w:r w:rsidRPr="00C63A40">
        <w:rPr>
          <w:color w:val="000000" w:themeColor="text1"/>
          <w:sz w:val="22"/>
          <w:szCs w:val="22"/>
          <w:shd w:val="clear" w:color="auto" w:fill="FFFFFF"/>
        </w:rPr>
        <w:t>.</w:t>
      </w:r>
    </w:p>
    <w:p w14:paraId="1032732D" w14:textId="34253CA7" w:rsidR="004E72E0" w:rsidRPr="00C63A40" w:rsidRDefault="004E72E0" w:rsidP="00315E86">
      <w:pPr>
        <w:ind w:left="360"/>
        <w:rPr>
          <w:color w:val="000000" w:themeColor="text1"/>
          <w:sz w:val="22"/>
          <w:szCs w:val="22"/>
        </w:rPr>
      </w:pPr>
      <w:r w:rsidRPr="00C63A40">
        <w:rPr>
          <w:b/>
          <w:color w:val="000000" w:themeColor="text1"/>
          <w:sz w:val="22"/>
          <w:szCs w:val="22"/>
        </w:rPr>
        <w:t>URL:</w:t>
      </w:r>
      <w:r w:rsidRPr="00C63A40">
        <w:rPr>
          <w:color w:val="000000" w:themeColor="text1"/>
          <w:sz w:val="22"/>
          <w:szCs w:val="22"/>
        </w:rPr>
        <w:t xml:space="preserve"> </w:t>
      </w:r>
      <w:hyperlink r:id="rId27" w:history="1">
        <w:r w:rsidR="00315E86" w:rsidRPr="00C63A40">
          <w:rPr>
            <w:rStyle w:val="Hyperlink"/>
            <w:szCs w:val="22"/>
          </w:rPr>
          <w:t>https://www.acls.org/competitions/acls-digital-justice-development-grants/</w:t>
        </w:r>
      </w:hyperlink>
    </w:p>
    <w:p w14:paraId="751F70CB" w14:textId="48D83018" w:rsidR="00315E86" w:rsidRPr="00C63A40" w:rsidRDefault="00315E86" w:rsidP="00315E86">
      <w:pPr>
        <w:ind w:left="360"/>
        <w:rPr>
          <w:b/>
          <w:bCs/>
          <w:color w:val="000000" w:themeColor="text1"/>
          <w:sz w:val="22"/>
          <w:szCs w:val="22"/>
        </w:rPr>
      </w:pPr>
      <w:r w:rsidRPr="00C63A40">
        <w:rPr>
          <w:b/>
          <w:color w:val="000000" w:themeColor="text1"/>
          <w:sz w:val="22"/>
          <w:szCs w:val="22"/>
        </w:rPr>
        <w:t>Deadline:</w:t>
      </w:r>
      <w:r w:rsidRPr="00C63A40">
        <w:rPr>
          <w:color w:val="000000" w:themeColor="text1"/>
          <w:sz w:val="22"/>
          <w:szCs w:val="22"/>
        </w:rPr>
        <w:t xml:space="preserve"> </w:t>
      </w:r>
      <w:r w:rsidR="00B52B39" w:rsidRPr="00C63A40">
        <w:rPr>
          <w:b/>
          <w:bCs/>
          <w:color w:val="000000" w:themeColor="text1"/>
          <w:sz w:val="22"/>
          <w:szCs w:val="22"/>
        </w:rPr>
        <w:t>November 20</w:t>
      </w:r>
    </w:p>
    <w:p w14:paraId="19C1CE97" w14:textId="77777777" w:rsidR="004E72E0" w:rsidRPr="00C63A40" w:rsidRDefault="004E72E0" w:rsidP="00911D14">
      <w:pPr>
        <w:rPr>
          <w:b/>
          <w:bCs/>
          <w:color w:val="000000" w:themeColor="text1"/>
          <w:sz w:val="22"/>
          <w:szCs w:val="22"/>
        </w:rPr>
      </w:pPr>
    </w:p>
    <w:p w14:paraId="3323B5D6" w14:textId="77777777" w:rsidR="00F92A02" w:rsidRPr="00C63A40" w:rsidRDefault="00F92A02" w:rsidP="00D8672A">
      <w:pPr>
        <w:pStyle w:val="Heading3"/>
        <w:ind w:left="360"/>
        <w:rPr>
          <w:color w:val="000000" w:themeColor="text1"/>
        </w:rPr>
      </w:pPr>
      <w:bookmarkStart w:id="27" w:name="_Toc206582148"/>
      <w:r w:rsidRPr="00C63A40">
        <w:rPr>
          <w:color w:val="000000" w:themeColor="text1"/>
        </w:rPr>
        <w:t>Robert H.N. Ho Family Foundation New Professorships in Buddhist Studies</w:t>
      </w:r>
      <w:bookmarkEnd w:id="24"/>
      <w:bookmarkEnd w:id="27"/>
    </w:p>
    <w:p w14:paraId="7C03A41C" w14:textId="77777777" w:rsidR="00F92A02" w:rsidRPr="00C63A40" w:rsidRDefault="00F92A02" w:rsidP="00F92A02">
      <w:pPr>
        <w:ind w:left="360"/>
        <w:rPr>
          <w:color w:val="000000" w:themeColor="text1"/>
          <w:sz w:val="22"/>
          <w:szCs w:val="22"/>
        </w:rPr>
      </w:pPr>
      <w:r w:rsidRPr="00C63A40">
        <w:rPr>
          <w:color w:val="000000" w:themeColor="text1"/>
          <w:sz w:val="22"/>
          <w:szCs w:val="22"/>
        </w:rPr>
        <w:t>Institutions in higher education are eligible to apply for grants up to $300,000 (over 4 years) in support of a new teaching position in Buddhist studies. Please see the URL for more details on this opportunity.</w:t>
      </w:r>
    </w:p>
    <w:p w14:paraId="32BBD06A" w14:textId="5CBF9B65" w:rsidR="00F92A02" w:rsidRPr="00C63A40" w:rsidRDefault="00F92A02" w:rsidP="00F92A02">
      <w:pPr>
        <w:ind w:left="360"/>
        <w:rPr>
          <w:color w:val="000000" w:themeColor="text1"/>
          <w:sz w:val="22"/>
          <w:szCs w:val="22"/>
        </w:rPr>
      </w:pPr>
      <w:r w:rsidRPr="00C63A40">
        <w:rPr>
          <w:b/>
          <w:bCs/>
          <w:color w:val="000000" w:themeColor="text1"/>
          <w:sz w:val="22"/>
          <w:szCs w:val="22"/>
        </w:rPr>
        <w:t>URL:</w:t>
      </w:r>
      <w:r w:rsidRPr="00C63A40">
        <w:rPr>
          <w:color w:val="000000" w:themeColor="text1"/>
          <w:sz w:val="22"/>
          <w:szCs w:val="22"/>
        </w:rPr>
        <w:t xml:space="preserve"> </w:t>
      </w:r>
      <w:hyperlink r:id="rId28" w:history="1">
        <w:r w:rsidR="00DE7B1C" w:rsidRPr="00C63A40">
          <w:rPr>
            <w:rStyle w:val="Hyperlink"/>
            <w:szCs w:val="22"/>
          </w:rPr>
          <w:t>https://www.acls.org/competitions/the-robert-h-n-ho-family-foundation-new-professorships-in-buddhist-studies/</w:t>
        </w:r>
      </w:hyperlink>
    </w:p>
    <w:p w14:paraId="65950BE6" w14:textId="77C65A98" w:rsidR="008C3D05" w:rsidRPr="00C63A40" w:rsidRDefault="00275483" w:rsidP="00C31D68">
      <w:pPr>
        <w:ind w:left="360"/>
        <w:rPr>
          <w:b/>
          <w:color w:val="000000" w:themeColor="text1"/>
          <w:sz w:val="22"/>
          <w:szCs w:val="22"/>
        </w:rPr>
      </w:pPr>
      <w:r w:rsidRPr="00C63A40">
        <w:rPr>
          <w:b/>
          <w:color w:val="000000" w:themeColor="text1"/>
          <w:sz w:val="22"/>
          <w:szCs w:val="22"/>
        </w:rPr>
        <w:t xml:space="preserve">Deadline: </w:t>
      </w:r>
      <w:r w:rsidR="009C6B51" w:rsidRPr="00C63A40">
        <w:rPr>
          <w:b/>
          <w:color w:val="000000" w:themeColor="text1"/>
          <w:sz w:val="22"/>
          <w:szCs w:val="22"/>
        </w:rPr>
        <w:t>January</w:t>
      </w:r>
      <w:r w:rsidR="00CF136B" w:rsidRPr="00C63A40">
        <w:rPr>
          <w:b/>
          <w:color w:val="000000" w:themeColor="text1"/>
          <w:sz w:val="22"/>
          <w:szCs w:val="22"/>
        </w:rPr>
        <w:t xml:space="preserve"> </w:t>
      </w:r>
      <w:r w:rsidR="00A33B90" w:rsidRPr="00C63A40">
        <w:rPr>
          <w:b/>
          <w:color w:val="000000" w:themeColor="text1"/>
          <w:sz w:val="22"/>
          <w:szCs w:val="22"/>
        </w:rPr>
        <w:t>1</w:t>
      </w:r>
      <w:r w:rsidR="00A94BAE" w:rsidRPr="00C63A40">
        <w:rPr>
          <w:b/>
          <w:color w:val="000000" w:themeColor="text1"/>
          <w:sz w:val="22"/>
          <w:szCs w:val="22"/>
        </w:rPr>
        <w:t>8</w:t>
      </w:r>
      <w:r w:rsidR="00315E86" w:rsidRPr="00C63A40">
        <w:rPr>
          <w:b/>
          <w:color w:val="000000" w:themeColor="text1"/>
          <w:sz w:val="22"/>
          <w:szCs w:val="22"/>
        </w:rPr>
        <w:t xml:space="preserve"> (last known)</w:t>
      </w:r>
    </w:p>
    <w:p w14:paraId="05EF89D4" w14:textId="77777777" w:rsidR="00C31D68" w:rsidRPr="00C63A40" w:rsidRDefault="00C31D68" w:rsidP="00BB534A">
      <w:pPr>
        <w:rPr>
          <w:b/>
          <w:color w:val="000000" w:themeColor="text1"/>
          <w:sz w:val="22"/>
          <w:szCs w:val="22"/>
        </w:rPr>
      </w:pPr>
    </w:p>
    <w:p w14:paraId="441B8C97" w14:textId="5C985228" w:rsidR="00E2515C" w:rsidRPr="00C63A40" w:rsidRDefault="00E2515C" w:rsidP="00592015">
      <w:pPr>
        <w:pStyle w:val="Heading2"/>
      </w:pPr>
      <w:bookmarkStart w:id="28" w:name="_Toc206582149"/>
      <w:r w:rsidRPr="00C63A40">
        <w:t>The Gladys Kriebel Delmas Foundation</w:t>
      </w:r>
      <w:bookmarkEnd w:id="28"/>
    </w:p>
    <w:p w14:paraId="6FED67C7" w14:textId="7D0AD574" w:rsidR="00E2515C" w:rsidRPr="00C63A40" w:rsidRDefault="00E67823" w:rsidP="00E2515C">
      <w:pPr>
        <w:rPr>
          <w:color w:val="000000" w:themeColor="text1"/>
          <w:sz w:val="22"/>
          <w:szCs w:val="22"/>
        </w:rPr>
      </w:pPr>
      <w:r w:rsidRPr="00C63A40">
        <w:rPr>
          <w:color w:val="000000" w:themeColor="text1"/>
          <w:sz w:val="22"/>
          <w:szCs w:val="22"/>
        </w:rPr>
        <w:t xml:space="preserve">Humanities program: </w:t>
      </w:r>
      <w:r w:rsidR="00E2515C" w:rsidRPr="00C63A40">
        <w:rPr>
          <w:color w:val="000000" w:themeColor="text1"/>
          <w:sz w:val="22"/>
          <w:szCs w:val="22"/>
        </w:rPr>
        <w:t>The Foundation intends to further the humanities along a broad front, supporting projects which address the concerns of the historical</w:t>
      </w:r>
      <w:r w:rsidR="00E2515C" w:rsidRPr="00C63A40">
        <w:rPr>
          <w:rStyle w:val="apple-converted-space"/>
          <w:rFonts w:eastAsiaTheme="majorEastAsia"/>
          <w:color w:val="000000" w:themeColor="text1"/>
          <w:sz w:val="22"/>
          <w:szCs w:val="22"/>
        </w:rPr>
        <w:t xml:space="preserve"> </w:t>
      </w:r>
      <w:r w:rsidR="00E2515C" w:rsidRPr="00C63A40">
        <w:rPr>
          <w:i/>
          <w:iCs/>
          <w:color w:val="000000" w:themeColor="text1"/>
          <w:sz w:val="22"/>
          <w:szCs w:val="22"/>
          <w:bdr w:val="none" w:sz="0" w:space="0" w:color="auto" w:frame="1"/>
        </w:rPr>
        <w:t>studia humanitatis</w:t>
      </w:r>
      <w:r w:rsidR="00E2515C" w:rsidRPr="00C63A40">
        <w:rPr>
          <w:color w:val="000000" w:themeColor="text1"/>
          <w:sz w:val="22"/>
          <w:szCs w:val="22"/>
        </w:rPr>
        <w:t xml:space="preserve">: a humanistic education rooted in the great traditions of the past; the formation of human beings according to cultural, moral, and aesthetic ideals derived from that past; and the ongoing debate over how these ideals may best be conceived and realized. Programs in the following areas are eligible: history; archaeology; literature; languages, both classical and modern; philosophy; ethics; comparative religion; the history, criticism, and theory of the arts; and those aspects of the social sciences which share the content and methods of humanistic disciplines. The Foundation welcomes projects that cross the boundaries between humanistic disciplines and explore the connection between the humanities and other areas of scholarship. Programs of institutions in Venice relating to the humanities are eligible in this category. (Individuals seeking research grants for work </w:t>
      </w:r>
      <w:r w:rsidR="00E2515C" w:rsidRPr="00C63A40">
        <w:rPr>
          <w:color w:val="000000" w:themeColor="text1"/>
          <w:sz w:val="22"/>
          <w:szCs w:val="22"/>
          <w:bdr w:val="none" w:sz="0" w:space="0" w:color="auto" w:frame="1"/>
        </w:rPr>
        <w:t xml:space="preserve">in </w:t>
      </w:r>
      <w:r w:rsidR="00E2515C" w:rsidRPr="00C63A40">
        <w:rPr>
          <w:color w:val="000000" w:themeColor="text1"/>
          <w:sz w:val="22"/>
          <w:szCs w:val="22"/>
        </w:rPr>
        <w:t>Venice should see</w:t>
      </w:r>
      <w:r w:rsidRPr="00C63A40">
        <w:rPr>
          <w:color w:val="000000" w:themeColor="text1"/>
          <w:sz w:val="22"/>
          <w:szCs w:val="22"/>
        </w:rPr>
        <w:t xml:space="preserve"> </w:t>
      </w:r>
      <w:hyperlink r:id="rId29" w:anchor="venetian_programs" w:history="1">
        <w:r w:rsidR="00E2515C" w:rsidRPr="00C63A40">
          <w:rPr>
            <w:color w:val="000000" w:themeColor="text1"/>
            <w:sz w:val="22"/>
            <w:szCs w:val="22"/>
            <w:u w:val="single"/>
            <w:bdr w:val="none" w:sz="0" w:space="0" w:color="auto" w:frame="1"/>
          </w:rPr>
          <w:t>Venetian Programs</w:t>
        </w:r>
      </w:hyperlink>
      <w:r w:rsidR="00E2515C" w:rsidRPr="00C63A40">
        <w:rPr>
          <w:color w:val="000000" w:themeColor="text1"/>
          <w:sz w:val="22"/>
          <w:szCs w:val="22"/>
        </w:rPr>
        <w:t>.) The geographical concentration is primarily but not exclusively directed toward European and American history and letters, broadly defined</w:t>
      </w:r>
      <w:r w:rsidRPr="00C63A40">
        <w:rPr>
          <w:color w:val="000000" w:themeColor="text1"/>
          <w:sz w:val="22"/>
          <w:szCs w:val="22"/>
        </w:rPr>
        <w:t>. The foundation do</w:t>
      </w:r>
      <w:r w:rsidR="00991A1B" w:rsidRPr="00C63A40">
        <w:rPr>
          <w:color w:val="000000" w:themeColor="text1"/>
          <w:sz w:val="22"/>
          <w:szCs w:val="22"/>
        </w:rPr>
        <w:t>e</w:t>
      </w:r>
      <w:r w:rsidRPr="00C63A40">
        <w:rPr>
          <w:color w:val="000000" w:themeColor="text1"/>
          <w:sz w:val="22"/>
          <w:szCs w:val="22"/>
        </w:rPr>
        <w:t>s not support capital campaigns and building projects or indirect costs.</w:t>
      </w:r>
    </w:p>
    <w:p w14:paraId="01B31EDB" w14:textId="77777777" w:rsidR="00E2515C" w:rsidRPr="00C63A40" w:rsidRDefault="00E2515C" w:rsidP="00E2515C">
      <w:pPr>
        <w:rPr>
          <w:color w:val="000000" w:themeColor="text1"/>
          <w:sz w:val="22"/>
          <w:szCs w:val="22"/>
        </w:rPr>
      </w:pPr>
      <w:r w:rsidRPr="00C63A40">
        <w:rPr>
          <w:b/>
          <w:bCs/>
          <w:color w:val="000000" w:themeColor="text1"/>
          <w:sz w:val="22"/>
          <w:szCs w:val="22"/>
        </w:rPr>
        <w:t>URL:</w:t>
      </w:r>
      <w:r w:rsidRPr="00C63A40">
        <w:rPr>
          <w:color w:val="000000" w:themeColor="text1"/>
          <w:sz w:val="22"/>
          <w:szCs w:val="22"/>
        </w:rPr>
        <w:t xml:space="preserve"> </w:t>
      </w:r>
      <w:hyperlink r:id="rId30" w:history="1">
        <w:r w:rsidRPr="00C63A40">
          <w:rPr>
            <w:rStyle w:val="Hyperlink"/>
            <w:szCs w:val="22"/>
          </w:rPr>
          <w:t>http://delmas.org</w:t>
        </w:r>
      </w:hyperlink>
    </w:p>
    <w:p w14:paraId="4FB357DA" w14:textId="1EEE2AFB" w:rsidR="00E2515C" w:rsidRPr="00C63A40" w:rsidRDefault="00E2515C" w:rsidP="00E2515C">
      <w:pPr>
        <w:contextualSpacing/>
        <w:rPr>
          <w:b/>
          <w:color w:val="000000" w:themeColor="text1"/>
          <w:sz w:val="22"/>
          <w:szCs w:val="22"/>
        </w:rPr>
      </w:pPr>
      <w:r w:rsidRPr="00C63A40">
        <w:rPr>
          <w:b/>
          <w:color w:val="000000" w:themeColor="text1"/>
          <w:sz w:val="22"/>
          <w:szCs w:val="22"/>
        </w:rPr>
        <w:t xml:space="preserve">Deadline: </w:t>
      </w:r>
      <w:r w:rsidR="00621A2E" w:rsidRPr="00C63A40">
        <w:rPr>
          <w:b/>
          <w:color w:val="000000" w:themeColor="text1"/>
          <w:sz w:val="22"/>
          <w:szCs w:val="22"/>
        </w:rPr>
        <w:t>rolling</w:t>
      </w:r>
    </w:p>
    <w:p w14:paraId="61CD3A4F" w14:textId="77777777" w:rsidR="000D27EB" w:rsidRPr="00C63A40" w:rsidRDefault="000D27EB" w:rsidP="00E2515C">
      <w:pPr>
        <w:contextualSpacing/>
        <w:rPr>
          <w:color w:val="000000" w:themeColor="text1"/>
          <w:sz w:val="22"/>
          <w:szCs w:val="22"/>
        </w:rPr>
      </w:pPr>
    </w:p>
    <w:p w14:paraId="1942C6F6" w14:textId="77777777" w:rsidR="000D27EB" w:rsidRPr="00C63A40" w:rsidRDefault="000D27EB" w:rsidP="00592015">
      <w:pPr>
        <w:pStyle w:val="Heading2"/>
      </w:pPr>
      <w:bookmarkStart w:id="29" w:name="_Toc300498405"/>
      <w:bookmarkStart w:id="30" w:name="_Toc206582150"/>
      <w:r w:rsidRPr="00C63A40">
        <w:t>Bill and Melinda Gates Foundation</w:t>
      </w:r>
      <w:bookmarkEnd w:id="29"/>
      <w:bookmarkEnd w:id="30"/>
    </w:p>
    <w:p w14:paraId="31D7922D" w14:textId="73A041F1" w:rsidR="000D27EB" w:rsidRPr="00C63A40" w:rsidRDefault="000D27EB" w:rsidP="000D27EB">
      <w:pPr>
        <w:rPr>
          <w:color w:val="000000" w:themeColor="text1"/>
          <w:sz w:val="22"/>
          <w:szCs w:val="22"/>
        </w:rPr>
      </w:pPr>
      <w:r w:rsidRPr="00C63A40">
        <w:rPr>
          <w:color w:val="000000" w:themeColor="text1"/>
          <w:sz w:val="22"/>
          <w:szCs w:val="22"/>
        </w:rPr>
        <w:t xml:space="preserve">The Bill and Melinda Gates Foundation offers grants in </w:t>
      </w:r>
      <w:r w:rsidR="00122571" w:rsidRPr="00C63A40">
        <w:rPr>
          <w:color w:val="000000" w:themeColor="text1"/>
          <w:sz w:val="22"/>
          <w:szCs w:val="22"/>
        </w:rPr>
        <w:t xml:space="preserve">four </w:t>
      </w:r>
      <w:r w:rsidRPr="00C63A40">
        <w:rPr>
          <w:color w:val="000000" w:themeColor="text1"/>
          <w:sz w:val="22"/>
          <w:szCs w:val="22"/>
        </w:rPr>
        <w:t xml:space="preserve">major program areas: Global Development, Global Health, </w:t>
      </w:r>
      <w:r w:rsidR="00122571" w:rsidRPr="00C63A40">
        <w:rPr>
          <w:color w:val="000000" w:themeColor="text1"/>
          <w:sz w:val="22"/>
          <w:szCs w:val="22"/>
        </w:rPr>
        <w:t>Global Policy</w:t>
      </w:r>
      <w:r w:rsidR="00351EB5" w:rsidRPr="00C63A40">
        <w:rPr>
          <w:color w:val="000000" w:themeColor="text1"/>
          <w:sz w:val="22"/>
          <w:szCs w:val="22"/>
        </w:rPr>
        <w:t>,</w:t>
      </w:r>
      <w:r w:rsidR="00122571" w:rsidRPr="00C63A40">
        <w:rPr>
          <w:color w:val="000000" w:themeColor="text1"/>
          <w:sz w:val="22"/>
          <w:szCs w:val="22"/>
        </w:rPr>
        <w:t xml:space="preserve"> and Advocacy, </w:t>
      </w:r>
      <w:r w:rsidRPr="00C63A40">
        <w:rPr>
          <w:color w:val="000000" w:themeColor="text1"/>
          <w:sz w:val="22"/>
          <w:szCs w:val="22"/>
        </w:rPr>
        <w:t xml:space="preserve">and the United States. Each program area lists the current funding priorities; please check </w:t>
      </w:r>
      <w:r w:rsidR="00A33B90" w:rsidRPr="00C63A40">
        <w:rPr>
          <w:color w:val="000000" w:themeColor="text1"/>
          <w:sz w:val="22"/>
          <w:szCs w:val="22"/>
        </w:rPr>
        <w:t xml:space="preserve">the </w:t>
      </w:r>
      <w:r w:rsidRPr="00C63A40">
        <w:rPr>
          <w:color w:val="000000" w:themeColor="text1"/>
          <w:sz w:val="22"/>
          <w:szCs w:val="22"/>
        </w:rPr>
        <w:t xml:space="preserve">website for details.  The Foundation encourages large-scale, sustainable, collaborative projects.  </w:t>
      </w:r>
    </w:p>
    <w:p w14:paraId="360F94C7" w14:textId="25981F93" w:rsidR="000D27EB" w:rsidRPr="00C63A40" w:rsidRDefault="000D27EB" w:rsidP="000D27EB">
      <w:pPr>
        <w:rPr>
          <w:color w:val="000000" w:themeColor="text1"/>
          <w:sz w:val="22"/>
          <w:szCs w:val="22"/>
        </w:rPr>
      </w:pPr>
      <w:r w:rsidRPr="00C63A40">
        <w:rPr>
          <w:b/>
          <w:bCs/>
          <w:color w:val="000000" w:themeColor="text1"/>
          <w:sz w:val="22"/>
          <w:szCs w:val="22"/>
        </w:rPr>
        <w:t>URL:</w:t>
      </w:r>
      <w:r w:rsidRPr="00C63A40">
        <w:rPr>
          <w:color w:val="000000" w:themeColor="text1"/>
          <w:sz w:val="22"/>
          <w:szCs w:val="22"/>
        </w:rPr>
        <w:t xml:space="preserve"> </w:t>
      </w:r>
      <w:hyperlink r:id="rId31" w:history="1">
        <w:r w:rsidR="00A16D53" w:rsidRPr="00C63A40">
          <w:rPr>
            <w:rStyle w:val="Hyperlink"/>
            <w:rFonts w:eastAsiaTheme="majorEastAsia"/>
            <w:szCs w:val="22"/>
          </w:rPr>
          <w:t>https://www.gatesfoundation.org/</w:t>
        </w:r>
      </w:hyperlink>
    </w:p>
    <w:p w14:paraId="0ECB5443" w14:textId="3DB7D3D4" w:rsidR="000D27EB" w:rsidRPr="00C63A40" w:rsidRDefault="000D27EB" w:rsidP="000D27EB">
      <w:pPr>
        <w:contextualSpacing/>
        <w:rPr>
          <w:b/>
          <w:color w:val="000000" w:themeColor="text1"/>
          <w:sz w:val="22"/>
          <w:szCs w:val="22"/>
        </w:rPr>
      </w:pPr>
      <w:r w:rsidRPr="00C63A40">
        <w:rPr>
          <w:b/>
          <w:color w:val="000000" w:themeColor="text1"/>
          <w:sz w:val="22"/>
          <w:szCs w:val="22"/>
        </w:rPr>
        <w:t>Deadline: V</w:t>
      </w:r>
      <w:r w:rsidR="00A16D53" w:rsidRPr="00C63A40">
        <w:rPr>
          <w:b/>
          <w:color w:val="000000" w:themeColor="text1"/>
          <w:sz w:val="22"/>
          <w:szCs w:val="22"/>
        </w:rPr>
        <w:t>arious</w:t>
      </w:r>
      <w:r w:rsidRPr="00C63A40">
        <w:rPr>
          <w:b/>
          <w:color w:val="000000" w:themeColor="text1"/>
          <w:sz w:val="22"/>
          <w:szCs w:val="22"/>
        </w:rPr>
        <w:t>, please see website</w:t>
      </w:r>
    </w:p>
    <w:p w14:paraId="02FB382E" w14:textId="77777777" w:rsidR="00F92A02" w:rsidRPr="00C63A40" w:rsidRDefault="00F92A02" w:rsidP="00BA1135">
      <w:pPr>
        <w:rPr>
          <w:color w:val="000000" w:themeColor="text1"/>
          <w:sz w:val="22"/>
          <w:szCs w:val="22"/>
        </w:rPr>
      </w:pPr>
    </w:p>
    <w:p w14:paraId="6F530EE5" w14:textId="77777777" w:rsidR="00743BF0" w:rsidRPr="00C63A40" w:rsidRDefault="00743BF0" w:rsidP="00743BF0">
      <w:pPr>
        <w:keepNext/>
        <w:outlineLvl w:val="1"/>
        <w:rPr>
          <w:rFonts w:eastAsia="MS Mincho"/>
          <w:b/>
          <w:color w:val="000000" w:themeColor="text1"/>
          <w:sz w:val="22"/>
          <w:szCs w:val="22"/>
          <w:lang w:bidi="en-US"/>
        </w:rPr>
      </w:pPr>
      <w:r w:rsidRPr="00C63A40">
        <w:rPr>
          <w:rFonts w:eastAsia="MS Mincho"/>
          <w:b/>
          <w:color w:val="000000" w:themeColor="text1"/>
          <w:sz w:val="22"/>
          <w:szCs w:val="22"/>
          <w:lang w:bidi="en-US"/>
        </w:rPr>
        <w:t>Council on Library and Information Resources</w:t>
      </w:r>
    </w:p>
    <w:p w14:paraId="606F48AC" w14:textId="79E7DB2C" w:rsidR="00743BF0" w:rsidRPr="00C63A40" w:rsidRDefault="00743BF0" w:rsidP="00743BF0">
      <w:pPr>
        <w:keepNext/>
        <w:keepLines/>
        <w:contextualSpacing/>
        <w:outlineLvl w:val="2"/>
        <w:rPr>
          <w:rFonts w:eastAsia="MS Gothic"/>
          <w:bCs/>
          <w:i/>
          <w:color w:val="000000" w:themeColor="text1"/>
          <w:sz w:val="22"/>
          <w:szCs w:val="22"/>
        </w:rPr>
      </w:pPr>
      <w:r w:rsidRPr="00C63A40">
        <w:rPr>
          <w:rFonts w:eastAsia="MS Gothic"/>
          <w:bCs/>
          <w:i/>
          <w:color w:val="000000" w:themeColor="text1"/>
          <w:sz w:val="22"/>
          <w:szCs w:val="22"/>
        </w:rPr>
        <w:t>Digitizing Hidden Collections</w:t>
      </w:r>
      <w:r w:rsidR="00281579" w:rsidRPr="00C63A40">
        <w:rPr>
          <w:rFonts w:eastAsia="MS Gothic"/>
          <w:bCs/>
          <w:i/>
          <w:color w:val="000000" w:themeColor="text1"/>
          <w:sz w:val="22"/>
          <w:szCs w:val="22"/>
        </w:rPr>
        <w:t xml:space="preserve"> Amplifying Unheard Voices</w:t>
      </w:r>
    </w:p>
    <w:p w14:paraId="2843D477" w14:textId="1C39A6A2" w:rsidR="00743BF0" w:rsidRPr="00C63A40" w:rsidRDefault="00743BF0" w:rsidP="00743BF0">
      <w:pPr>
        <w:rPr>
          <w:rFonts w:eastAsia="MS Mincho"/>
          <w:color w:val="000000" w:themeColor="text1"/>
          <w:sz w:val="22"/>
          <w:szCs w:val="22"/>
        </w:rPr>
      </w:pPr>
      <w:r w:rsidRPr="00C63A40">
        <w:rPr>
          <w:rFonts w:eastAsia="MS Mincho"/>
          <w:color w:val="000000" w:themeColor="text1"/>
          <w:sz w:val="22"/>
          <w:szCs w:val="22"/>
        </w:rPr>
        <w:t xml:space="preserve">The purpose of this program is to digitize and provide access to non-digital collections of rare or unique content in cultural heritage institutions. Its aims are to enhance the emerging global digital research environment in ways that support new kinds of scholarship for the long term. This grant is one element of an emerging interrelated set of national conversations that is the purview of the Committee on Coherence </w:t>
      </w:r>
      <w:r w:rsidRPr="00C63A40">
        <w:rPr>
          <w:rFonts w:eastAsia="MS Mincho"/>
          <w:color w:val="000000" w:themeColor="text1"/>
          <w:sz w:val="22"/>
          <w:szCs w:val="22"/>
        </w:rPr>
        <w:lastRenderedPageBreak/>
        <w:t>at Scale. There are six core values: scholarship, comprehensiveness, connectedness, collaboration, sustainability, and openness. Awards for single institution applications are from $50,000-$</w:t>
      </w:r>
      <w:r w:rsidR="00281579" w:rsidRPr="00C63A40">
        <w:rPr>
          <w:rFonts w:eastAsia="MS Mincho"/>
          <w:color w:val="000000" w:themeColor="text1"/>
          <w:sz w:val="22"/>
          <w:szCs w:val="22"/>
        </w:rPr>
        <w:t>30</w:t>
      </w:r>
      <w:r w:rsidRPr="00C63A40">
        <w:rPr>
          <w:rFonts w:eastAsia="MS Mincho"/>
          <w:color w:val="000000" w:themeColor="text1"/>
          <w:sz w:val="22"/>
          <w:szCs w:val="22"/>
        </w:rPr>
        <w:t>0,000. Time period is for 12-24 months. Collaborative or multi-institution applications awards are from $50,000-$</w:t>
      </w:r>
      <w:r w:rsidR="004522D4" w:rsidRPr="00C63A40">
        <w:rPr>
          <w:rFonts w:eastAsia="MS Mincho"/>
          <w:color w:val="000000" w:themeColor="text1"/>
          <w:sz w:val="22"/>
          <w:szCs w:val="22"/>
        </w:rPr>
        <w:t>3</w:t>
      </w:r>
      <w:r w:rsidRPr="00C63A40">
        <w:rPr>
          <w:rFonts w:eastAsia="MS Mincho"/>
          <w:color w:val="000000" w:themeColor="text1"/>
          <w:sz w:val="22"/>
          <w:szCs w:val="22"/>
        </w:rPr>
        <w:t xml:space="preserve">00,000, from 12-36 months. </w:t>
      </w:r>
    </w:p>
    <w:p w14:paraId="4D3A94DF" w14:textId="77777777" w:rsidR="00743BF0" w:rsidRPr="00C63A40" w:rsidRDefault="00743BF0" w:rsidP="00743BF0">
      <w:pPr>
        <w:rPr>
          <w:rFonts w:eastAsia="MS Mincho"/>
          <w:color w:val="000000" w:themeColor="text1"/>
          <w:sz w:val="22"/>
          <w:szCs w:val="22"/>
        </w:rPr>
      </w:pPr>
      <w:r w:rsidRPr="00C63A40">
        <w:rPr>
          <w:rFonts w:eastAsia="MS Mincho"/>
          <w:b/>
          <w:bCs/>
          <w:color w:val="000000" w:themeColor="text1"/>
          <w:sz w:val="22"/>
          <w:szCs w:val="22"/>
        </w:rPr>
        <w:t>URL:</w:t>
      </w:r>
      <w:r w:rsidRPr="00C63A40">
        <w:rPr>
          <w:rFonts w:eastAsia="MS Mincho"/>
          <w:color w:val="000000" w:themeColor="text1"/>
          <w:sz w:val="22"/>
          <w:szCs w:val="22"/>
        </w:rPr>
        <w:t xml:space="preserve">  </w:t>
      </w:r>
      <w:hyperlink r:id="rId32" w:history="1">
        <w:r w:rsidRPr="00C63A40">
          <w:rPr>
            <w:rFonts w:eastAsia="MS Mincho"/>
            <w:color w:val="000000" w:themeColor="text1"/>
            <w:sz w:val="22"/>
            <w:szCs w:val="22"/>
            <w:u w:val="single"/>
          </w:rPr>
          <w:t>https://www.clir.org/hiddencollections</w:t>
        </w:r>
      </w:hyperlink>
      <w:r w:rsidRPr="00C63A40">
        <w:rPr>
          <w:rFonts w:eastAsia="MS Mincho"/>
          <w:color w:val="000000" w:themeColor="text1"/>
          <w:sz w:val="22"/>
          <w:szCs w:val="22"/>
          <w:u w:val="single"/>
        </w:rPr>
        <w:t xml:space="preserve"> </w:t>
      </w:r>
    </w:p>
    <w:p w14:paraId="5B6E1F54" w14:textId="30FE48A9" w:rsidR="00743BF0" w:rsidRPr="00C63A40" w:rsidRDefault="00743BF0" w:rsidP="00743BF0">
      <w:pPr>
        <w:rPr>
          <w:rFonts w:eastAsia="MS Mincho"/>
          <w:b/>
          <w:color w:val="000000" w:themeColor="text1"/>
          <w:sz w:val="22"/>
          <w:szCs w:val="22"/>
        </w:rPr>
      </w:pPr>
      <w:r w:rsidRPr="00C63A40">
        <w:rPr>
          <w:rFonts w:eastAsia="MS Mincho"/>
          <w:b/>
          <w:color w:val="000000" w:themeColor="text1"/>
          <w:sz w:val="22"/>
          <w:szCs w:val="22"/>
        </w:rPr>
        <w:t xml:space="preserve">Deadline: Initial Application; </w:t>
      </w:r>
      <w:r w:rsidR="00B52B39" w:rsidRPr="00C63A40">
        <w:rPr>
          <w:rFonts w:eastAsia="MS Mincho"/>
          <w:b/>
          <w:color w:val="000000" w:themeColor="text1"/>
          <w:sz w:val="22"/>
          <w:szCs w:val="22"/>
        </w:rPr>
        <w:t>October 20</w:t>
      </w:r>
      <w:r w:rsidR="004522D4" w:rsidRPr="00C63A40">
        <w:rPr>
          <w:rFonts w:eastAsia="MS Mincho"/>
          <w:b/>
          <w:color w:val="000000" w:themeColor="text1"/>
          <w:sz w:val="22"/>
          <w:szCs w:val="22"/>
        </w:rPr>
        <w:t>, Final Application May 8 (last known</w:t>
      </w:r>
      <w:r w:rsidR="00B52B39" w:rsidRPr="00C63A40">
        <w:rPr>
          <w:rFonts w:eastAsia="MS Mincho"/>
          <w:b/>
          <w:color w:val="000000" w:themeColor="text1"/>
          <w:sz w:val="22"/>
          <w:szCs w:val="22"/>
        </w:rPr>
        <w:t>)</w:t>
      </w:r>
    </w:p>
    <w:p w14:paraId="0532F00B" w14:textId="77777777" w:rsidR="005C0910" w:rsidRPr="00C63A40" w:rsidRDefault="005C0910" w:rsidP="007D5788">
      <w:pPr>
        <w:contextualSpacing/>
        <w:rPr>
          <w:color w:val="000000" w:themeColor="text1"/>
          <w:sz w:val="22"/>
          <w:szCs w:val="22"/>
        </w:rPr>
      </w:pPr>
    </w:p>
    <w:p w14:paraId="0E2F8E0C" w14:textId="77777777" w:rsidR="005C0910" w:rsidRPr="00C63A40" w:rsidRDefault="005C0910" w:rsidP="00592015">
      <w:pPr>
        <w:pStyle w:val="Heading2"/>
      </w:pPr>
      <w:bookmarkStart w:id="31" w:name="_Toc142472424"/>
      <w:bookmarkStart w:id="32" w:name="_Toc142733736"/>
      <w:bookmarkStart w:id="33" w:name="_Toc206582151"/>
      <w:r w:rsidRPr="00C63A40">
        <w:t>Ford Foundation</w:t>
      </w:r>
      <w:bookmarkEnd w:id="31"/>
      <w:bookmarkEnd w:id="32"/>
      <w:bookmarkEnd w:id="33"/>
    </w:p>
    <w:p w14:paraId="516910BD" w14:textId="6266D88A" w:rsidR="005C0910" w:rsidRPr="00C63A40" w:rsidRDefault="005C0910" w:rsidP="00BA0605">
      <w:pPr>
        <w:rPr>
          <w:color w:val="000000" w:themeColor="text1"/>
          <w:sz w:val="22"/>
          <w:szCs w:val="22"/>
        </w:rPr>
      </w:pPr>
      <w:r w:rsidRPr="00C63A40">
        <w:rPr>
          <w:color w:val="000000" w:themeColor="text1"/>
          <w:sz w:val="22"/>
          <w:szCs w:val="22"/>
        </w:rPr>
        <w:t xml:space="preserve">The Ford Foundation offers grants to institutions in the following areas of interest:  </w:t>
      </w:r>
      <w:r w:rsidR="00500FBB" w:rsidRPr="00C63A40">
        <w:rPr>
          <w:color w:val="000000" w:themeColor="text1"/>
          <w:sz w:val="22"/>
          <w:szCs w:val="22"/>
        </w:rPr>
        <w:t>Civic Engagement and Government; Creativity and Free Expression;</w:t>
      </w:r>
      <w:r w:rsidR="00A22F99" w:rsidRPr="00C63A40">
        <w:rPr>
          <w:color w:val="000000" w:themeColor="text1"/>
          <w:sz w:val="22"/>
          <w:szCs w:val="22"/>
        </w:rPr>
        <w:t xml:space="preserve"> </w:t>
      </w:r>
      <w:r w:rsidR="00500FBB" w:rsidRPr="00C63A40">
        <w:rPr>
          <w:color w:val="000000" w:themeColor="text1"/>
          <w:sz w:val="22"/>
          <w:szCs w:val="22"/>
        </w:rPr>
        <w:t>Future of Work;</w:t>
      </w:r>
      <w:r w:rsidR="00A22F99" w:rsidRPr="00C63A40">
        <w:rPr>
          <w:color w:val="000000" w:themeColor="text1"/>
          <w:sz w:val="22"/>
          <w:szCs w:val="22"/>
        </w:rPr>
        <w:t xml:space="preserve"> Gender, Racial, and Ethn</w:t>
      </w:r>
      <w:r w:rsidR="00500FBB" w:rsidRPr="00C63A40">
        <w:rPr>
          <w:color w:val="000000" w:themeColor="text1"/>
          <w:sz w:val="22"/>
          <w:szCs w:val="22"/>
        </w:rPr>
        <w:t>ic Justice; Internet Freedom; Just Cities and Regions;</w:t>
      </w:r>
      <w:r w:rsidR="00A22F99" w:rsidRPr="00C63A40">
        <w:rPr>
          <w:color w:val="000000" w:themeColor="text1"/>
          <w:sz w:val="22"/>
          <w:szCs w:val="22"/>
        </w:rPr>
        <w:t xml:space="preserve"> an</w:t>
      </w:r>
      <w:r w:rsidR="00500FBB" w:rsidRPr="00C63A40">
        <w:rPr>
          <w:color w:val="000000" w:themeColor="text1"/>
          <w:sz w:val="22"/>
          <w:szCs w:val="22"/>
        </w:rPr>
        <w:t>d Natural Resources and Climate Change</w:t>
      </w:r>
      <w:r w:rsidRPr="00C63A40">
        <w:rPr>
          <w:color w:val="000000" w:themeColor="text1"/>
          <w:sz w:val="22"/>
          <w:szCs w:val="22"/>
        </w:rPr>
        <w:t>. Interested applicants are asked to submit an online grant inquiry</w:t>
      </w:r>
      <w:r w:rsidR="00A22F99" w:rsidRPr="00C63A40">
        <w:rPr>
          <w:color w:val="000000" w:themeColor="text1"/>
          <w:sz w:val="22"/>
          <w:szCs w:val="22"/>
        </w:rPr>
        <w:t xml:space="preserve"> of 50 words or less</w:t>
      </w:r>
      <w:r w:rsidRPr="00C63A40">
        <w:rPr>
          <w:color w:val="000000" w:themeColor="text1"/>
          <w:sz w:val="22"/>
          <w:szCs w:val="22"/>
        </w:rPr>
        <w:t xml:space="preserve">. Large-scale, sustainable, collaborative projects are encouraged by the foundation. </w:t>
      </w:r>
    </w:p>
    <w:p w14:paraId="46B40D35" w14:textId="4544ADF7" w:rsidR="005C0910" w:rsidRPr="00C63A40" w:rsidRDefault="005C0910" w:rsidP="00BA0605">
      <w:pPr>
        <w:contextualSpacing/>
        <w:rPr>
          <w:rStyle w:val="Hyperlink"/>
          <w:szCs w:val="22"/>
        </w:rPr>
      </w:pPr>
      <w:r w:rsidRPr="00C63A40">
        <w:rPr>
          <w:b/>
          <w:bCs/>
          <w:color w:val="000000" w:themeColor="text1"/>
          <w:sz w:val="22"/>
          <w:szCs w:val="22"/>
        </w:rPr>
        <w:t>URL:</w:t>
      </w:r>
      <w:r w:rsidRPr="00C63A40">
        <w:rPr>
          <w:color w:val="000000" w:themeColor="text1"/>
          <w:sz w:val="22"/>
          <w:szCs w:val="22"/>
        </w:rPr>
        <w:t xml:space="preserve"> </w:t>
      </w:r>
      <w:hyperlink r:id="rId33" w:history="1">
        <w:r w:rsidR="00500FBB" w:rsidRPr="00C63A40">
          <w:rPr>
            <w:rStyle w:val="Hyperlink"/>
            <w:szCs w:val="22"/>
          </w:rPr>
          <w:t>https://www.fordfoundation.org/work/our-grants/</w:t>
        </w:r>
      </w:hyperlink>
      <w:r w:rsidR="00500FBB" w:rsidRPr="00C63A40">
        <w:rPr>
          <w:rStyle w:val="Hyperlink"/>
          <w:szCs w:val="22"/>
        </w:rPr>
        <w:t xml:space="preserve"> </w:t>
      </w:r>
      <w:r w:rsidR="00171FE6" w:rsidRPr="00C63A40">
        <w:rPr>
          <w:color w:val="000000" w:themeColor="text1"/>
          <w:sz w:val="22"/>
          <w:szCs w:val="22"/>
        </w:rPr>
        <w:t xml:space="preserve"> </w:t>
      </w:r>
    </w:p>
    <w:p w14:paraId="046B8F56" w14:textId="2E9FA013" w:rsidR="005C0910" w:rsidRPr="00C63A40" w:rsidRDefault="00500FBB" w:rsidP="00BA0605">
      <w:pPr>
        <w:contextualSpacing/>
        <w:rPr>
          <w:rStyle w:val="Hyperlink"/>
          <w:b/>
          <w:szCs w:val="22"/>
          <w:u w:val="none"/>
        </w:rPr>
      </w:pPr>
      <w:r w:rsidRPr="00C63A40">
        <w:rPr>
          <w:rStyle w:val="Hyperlink"/>
          <w:b/>
          <w:szCs w:val="22"/>
          <w:u w:val="none"/>
        </w:rPr>
        <w:t>Deadline: Rolling--start with the online grant inquiry form</w:t>
      </w:r>
      <w:r w:rsidR="005C0910" w:rsidRPr="00C63A40">
        <w:rPr>
          <w:rStyle w:val="Hyperlink"/>
          <w:b/>
          <w:szCs w:val="22"/>
          <w:u w:val="none"/>
        </w:rPr>
        <w:t xml:space="preserve"> </w:t>
      </w:r>
    </w:p>
    <w:p w14:paraId="063DDE22" w14:textId="77777777" w:rsidR="00911D14" w:rsidRPr="00C63A40" w:rsidRDefault="00911D14" w:rsidP="00592015">
      <w:pPr>
        <w:pStyle w:val="Heading2"/>
      </w:pPr>
      <w:bookmarkStart w:id="34" w:name="_Toc302659843"/>
    </w:p>
    <w:p w14:paraId="45997F51" w14:textId="6A9E6A0D" w:rsidR="00911D14" w:rsidRPr="008B1CE3" w:rsidRDefault="005C0910" w:rsidP="008B1CE3">
      <w:pPr>
        <w:pStyle w:val="Heading2"/>
      </w:pPr>
      <w:bookmarkStart w:id="35" w:name="_Toc206582152"/>
      <w:r w:rsidRPr="00C63A40">
        <w:t>Institute of Museum and Library Services</w:t>
      </w:r>
      <w:bookmarkEnd w:id="34"/>
      <w:r w:rsidR="008B1CE3">
        <w:t xml:space="preserve"> (IMLS)</w:t>
      </w:r>
      <w:bookmarkEnd w:id="35"/>
      <w:r w:rsidRPr="00C63A40">
        <w:t xml:space="preserve"> </w:t>
      </w:r>
      <w:bookmarkStart w:id="36" w:name="_Toc302659844"/>
    </w:p>
    <w:p w14:paraId="60887F2A" w14:textId="40C7F8AF" w:rsidR="008B1CE3" w:rsidRPr="00C63A40" w:rsidRDefault="008B1CE3" w:rsidP="008B1CE3">
      <w:pPr>
        <w:ind w:left="360"/>
        <w:rPr>
          <w:color w:val="000000" w:themeColor="text1"/>
          <w:sz w:val="22"/>
          <w:szCs w:val="22"/>
        </w:rPr>
      </w:pPr>
      <w:r>
        <w:rPr>
          <w:color w:val="000000" w:themeColor="text1"/>
          <w:sz w:val="22"/>
          <w:szCs w:val="22"/>
        </w:rPr>
        <w:t xml:space="preserve">NOTE: A federal agency, the IMLS has received a significant budget reduction and now notes that “All grant programs are subject to the availability of funds and IMLS </w:t>
      </w:r>
      <w:proofErr w:type="spellStart"/>
      <w:r>
        <w:rPr>
          <w:color w:val="000000" w:themeColor="text1"/>
          <w:sz w:val="22"/>
          <w:szCs w:val="22"/>
        </w:rPr>
        <w:t>descrition</w:t>
      </w:r>
      <w:proofErr w:type="spellEnd"/>
      <w:r>
        <w:rPr>
          <w:color w:val="000000" w:themeColor="text1"/>
          <w:sz w:val="22"/>
          <w:szCs w:val="22"/>
        </w:rPr>
        <w:t xml:space="preserve">; deadlines are tentative" for all its competitions. Before beginning an application, </w:t>
      </w:r>
      <w:r w:rsidR="0039093F">
        <w:rPr>
          <w:color w:val="000000" w:themeColor="text1"/>
          <w:sz w:val="22"/>
          <w:szCs w:val="22"/>
        </w:rPr>
        <w:t>click the “contact us” button to ask is</w:t>
      </w:r>
      <w:r>
        <w:rPr>
          <w:color w:val="000000" w:themeColor="text1"/>
          <w:sz w:val="22"/>
          <w:szCs w:val="22"/>
        </w:rPr>
        <w:t xml:space="preserve"> the competition is still being run</w:t>
      </w:r>
      <w:r w:rsidR="0039093F">
        <w:rPr>
          <w:color w:val="000000" w:themeColor="text1"/>
          <w:sz w:val="22"/>
          <w:szCs w:val="22"/>
        </w:rPr>
        <w:t>.</w:t>
      </w:r>
    </w:p>
    <w:p w14:paraId="6F83543C" w14:textId="77777777" w:rsidR="008B1CE3" w:rsidRDefault="008B1CE3" w:rsidP="008B1CE3">
      <w:pPr>
        <w:ind w:left="360"/>
        <w:rPr>
          <w:color w:val="000000" w:themeColor="text1"/>
          <w:sz w:val="22"/>
          <w:szCs w:val="22"/>
        </w:rPr>
      </w:pPr>
    </w:p>
    <w:p w14:paraId="59F88E7C" w14:textId="77777777" w:rsidR="005C0910" w:rsidRPr="00C63A40" w:rsidRDefault="005C0910" w:rsidP="008C3D05">
      <w:pPr>
        <w:pStyle w:val="Heading3"/>
        <w:ind w:left="360"/>
        <w:rPr>
          <w:color w:val="000000" w:themeColor="text1"/>
        </w:rPr>
      </w:pPr>
      <w:bookmarkStart w:id="37" w:name="_Toc206582153"/>
      <w:r w:rsidRPr="00C63A40">
        <w:rPr>
          <w:color w:val="000000" w:themeColor="text1"/>
        </w:rPr>
        <w:t>National Leadership Grants for Libraries</w:t>
      </w:r>
      <w:bookmarkEnd w:id="36"/>
      <w:bookmarkEnd w:id="37"/>
    </w:p>
    <w:p w14:paraId="2F7EFFA4" w14:textId="67E7AD4D" w:rsidR="005C0910" w:rsidRPr="00C63A40" w:rsidRDefault="005E70A0" w:rsidP="008C3D05">
      <w:pPr>
        <w:ind w:left="360"/>
        <w:rPr>
          <w:color w:val="000000" w:themeColor="text1"/>
          <w:sz w:val="22"/>
          <w:szCs w:val="22"/>
        </w:rPr>
      </w:pPr>
      <w:r w:rsidRPr="00C63A40">
        <w:rPr>
          <w:color w:val="000000" w:themeColor="text1"/>
          <w:sz w:val="22"/>
          <w:szCs w:val="22"/>
        </w:rPr>
        <w:t xml:space="preserve">These grants support projects that enhance the quality of library and archive services nationwide by advancing theory and practice. Successful proposals will generate results such as new tools, research findings, models, services, practices, or alliances that will be widely used, adapted, scaled, or replicated to extend the benefits of federal investment. This work may be achieved through proposals at various stages of maturity (exploring, piloting, enhancing, or scaling). All applications must designate one of the following project categories: Lifelong Learning, Community Catalysts, and National Digital Infrastructures and Initiatives. </w:t>
      </w:r>
      <w:r w:rsidR="005C0910" w:rsidRPr="00C63A40">
        <w:rPr>
          <w:color w:val="000000" w:themeColor="text1"/>
          <w:sz w:val="22"/>
          <w:szCs w:val="22"/>
        </w:rPr>
        <w:t xml:space="preserve">Grant funds can be requested for </w:t>
      </w:r>
      <w:r w:rsidRPr="00C63A40">
        <w:rPr>
          <w:color w:val="000000" w:themeColor="text1"/>
          <w:sz w:val="22"/>
          <w:szCs w:val="22"/>
        </w:rPr>
        <w:t>planning (up to $100,000)</w:t>
      </w:r>
      <w:r w:rsidR="003E2F73" w:rsidRPr="00C63A40">
        <w:rPr>
          <w:color w:val="000000" w:themeColor="text1"/>
          <w:sz w:val="22"/>
          <w:szCs w:val="22"/>
        </w:rPr>
        <w:t>;</w:t>
      </w:r>
      <w:r w:rsidRPr="00C63A40">
        <w:rPr>
          <w:color w:val="000000" w:themeColor="text1"/>
          <w:sz w:val="22"/>
          <w:szCs w:val="22"/>
        </w:rPr>
        <w:t xml:space="preserve"> national forum (up to $150,000), and</w:t>
      </w:r>
      <w:r w:rsidR="003E2F73" w:rsidRPr="00C63A40">
        <w:rPr>
          <w:color w:val="000000" w:themeColor="text1"/>
          <w:sz w:val="22"/>
          <w:szCs w:val="22"/>
        </w:rPr>
        <w:t xml:space="preserve"> </w:t>
      </w:r>
      <w:r w:rsidRPr="00C63A40">
        <w:rPr>
          <w:color w:val="000000" w:themeColor="text1"/>
          <w:sz w:val="22"/>
          <w:szCs w:val="22"/>
        </w:rPr>
        <w:t>project or r</w:t>
      </w:r>
      <w:r w:rsidR="005C0910" w:rsidRPr="00C63A40">
        <w:rPr>
          <w:color w:val="000000" w:themeColor="text1"/>
          <w:sz w:val="22"/>
          <w:szCs w:val="22"/>
        </w:rPr>
        <w:t xml:space="preserve">esearch </w:t>
      </w:r>
      <w:r w:rsidRPr="00C63A40">
        <w:rPr>
          <w:color w:val="000000" w:themeColor="text1"/>
          <w:sz w:val="22"/>
          <w:szCs w:val="22"/>
        </w:rPr>
        <w:t>(</w:t>
      </w:r>
      <w:r w:rsidR="003E2F73" w:rsidRPr="00C63A40">
        <w:rPr>
          <w:color w:val="000000" w:themeColor="text1"/>
          <w:sz w:val="22"/>
          <w:szCs w:val="22"/>
        </w:rPr>
        <w:t>up to $</w:t>
      </w:r>
      <w:r w:rsidRPr="00C63A40">
        <w:rPr>
          <w:color w:val="000000" w:themeColor="text1"/>
          <w:sz w:val="22"/>
          <w:szCs w:val="22"/>
        </w:rPr>
        <w:t>1 million)</w:t>
      </w:r>
      <w:r w:rsidR="00F35270" w:rsidRPr="00C63A40">
        <w:rPr>
          <w:color w:val="000000" w:themeColor="text1"/>
          <w:sz w:val="22"/>
          <w:szCs w:val="22"/>
        </w:rPr>
        <w:t>.</w:t>
      </w:r>
    </w:p>
    <w:p w14:paraId="36221331" w14:textId="1629546E" w:rsidR="005C0910" w:rsidRPr="00C63A40" w:rsidRDefault="005C0910" w:rsidP="008C3D05">
      <w:pPr>
        <w:ind w:left="360"/>
        <w:rPr>
          <w:color w:val="000000" w:themeColor="text1"/>
          <w:sz w:val="22"/>
          <w:szCs w:val="22"/>
        </w:rPr>
      </w:pPr>
      <w:r w:rsidRPr="00C63A40">
        <w:rPr>
          <w:b/>
          <w:bCs/>
          <w:color w:val="000000" w:themeColor="text1"/>
          <w:sz w:val="22"/>
          <w:szCs w:val="22"/>
        </w:rPr>
        <w:t>URL:</w:t>
      </w:r>
      <w:r w:rsidRPr="00C63A40">
        <w:rPr>
          <w:color w:val="000000" w:themeColor="text1"/>
          <w:sz w:val="22"/>
          <w:szCs w:val="22"/>
        </w:rPr>
        <w:t xml:space="preserve"> </w:t>
      </w:r>
      <w:hyperlink r:id="rId34" w:history="1">
        <w:r w:rsidRPr="00C63A40">
          <w:rPr>
            <w:rStyle w:val="Hyperlink"/>
            <w:szCs w:val="22"/>
          </w:rPr>
          <w:t>https://www.imls.gov/grants/available/national-leadership-grants-libraries</w:t>
        </w:r>
      </w:hyperlink>
    </w:p>
    <w:p w14:paraId="35D15A9D" w14:textId="2AF57D01" w:rsidR="00E407E7" w:rsidRPr="00C63A40" w:rsidRDefault="00C76974" w:rsidP="008C3D05">
      <w:pPr>
        <w:ind w:left="360"/>
        <w:rPr>
          <w:b/>
          <w:color w:val="000000" w:themeColor="text1"/>
          <w:sz w:val="22"/>
          <w:szCs w:val="22"/>
        </w:rPr>
      </w:pPr>
      <w:r w:rsidRPr="00C63A40">
        <w:rPr>
          <w:b/>
          <w:color w:val="000000" w:themeColor="text1"/>
          <w:sz w:val="22"/>
          <w:szCs w:val="22"/>
        </w:rPr>
        <w:t>Deadline</w:t>
      </w:r>
      <w:r w:rsidR="00417EBA" w:rsidRPr="00C63A40">
        <w:rPr>
          <w:b/>
          <w:color w:val="000000" w:themeColor="text1"/>
          <w:sz w:val="22"/>
          <w:szCs w:val="22"/>
        </w:rPr>
        <w:t>s</w:t>
      </w:r>
      <w:r w:rsidRPr="00C63A40">
        <w:rPr>
          <w:b/>
          <w:color w:val="000000" w:themeColor="text1"/>
          <w:sz w:val="22"/>
          <w:szCs w:val="22"/>
        </w:rPr>
        <w:t xml:space="preserve">: </w:t>
      </w:r>
      <w:r w:rsidR="00351EB5" w:rsidRPr="00C63A40">
        <w:rPr>
          <w:b/>
          <w:color w:val="000000" w:themeColor="text1"/>
          <w:sz w:val="22"/>
          <w:szCs w:val="22"/>
        </w:rPr>
        <w:t>September 2</w:t>
      </w:r>
      <w:r w:rsidR="00281579" w:rsidRPr="00C63A40">
        <w:rPr>
          <w:b/>
          <w:color w:val="000000" w:themeColor="text1"/>
          <w:sz w:val="22"/>
          <w:szCs w:val="22"/>
        </w:rPr>
        <w:t>0</w:t>
      </w:r>
      <w:r w:rsidR="00417EBA" w:rsidRPr="00C63A40">
        <w:rPr>
          <w:b/>
          <w:color w:val="000000" w:themeColor="text1"/>
          <w:sz w:val="22"/>
          <w:szCs w:val="22"/>
        </w:rPr>
        <w:t xml:space="preserve"> (preliminary proposal); March </w:t>
      </w:r>
      <w:r w:rsidR="00281579" w:rsidRPr="00C63A40">
        <w:rPr>
          <w:b/>
          <w:color w:val="000000" w:themeColor="text1"/>
          <w:sz w:val="22"/>
          <w:szCs w:val="22"/>
        </w:rPr>
        <w:t>20</w:t>
      </w:r>
      <w:r w:rsidR="00417EBA" w:rsidRPr="00C63A40">
        <w:rPr>
          <w:b/>
          <w:color w:val="000000" w:themeColor="text1"/>
          <w:sz w:val="22"/>
          <w:szCs w:val="22"/>
        </w:rPr>
        <w:t>, full proposal if invited</w:t>
      </w:r>
    </w:p>
    <w:p w14:paraId="1CFDE2D8" w14:textId="52F44AE4" w:rsidR="008C3D05" w:rsidRPr="00C63A40" w:rsidRDefault="008C3D05" w:rsidP="00BA0605">
      <w:pPr>
        <w:rPr>
          <w:b/>
          <w:color w:val="000000" w:themeColor="text1"/>
          <w:sz w:val="22"/>
          <w:szCs w:val="22"/>
        </w:rPr>
      </w:pPr>
    </w:p>
    <w:p w14:paraId="27238CBA" w14:textId="77777777" w:rsidR="008C3D05" w:rsidRPr="00C63A40" w:rsidRDefault="008C3D05" w:rsidP="008C3D05">
      <w:pPr>
        <w:pStyle w:val="Heading3"/>
        <w:ind w:left="288"/>
        <w:rPr>
          <w:color w:val="000000" w:themeColor="text1"/>
        </w:rPr>
      </w:pPr>
      <w:bookmarkStart w:id="38" w:name="_Toc46398263"/>
      <w:bookmarkStart w:id="39" w:name="_Toc47432013"/>
      <w:bookmarkStart w:id="40" w:name="_Toc206582154"/>
      <w:r w:rsidRPr="00C63A40">
        <w:rPr>
          <w:color w:val="000000" w:themeColor="text1"/>
        </w:rPr>
        <w:t>National Leadership Grants for Museums</w:t>
      </w:r>
      <w:bookmarkEnd w:id="38"/>
      <w:bookmarkEnd w:id="39"/>
      <w:bookmarkEnd w:id="40"/>
    </w:p>
    <w:p w14:paraId="19DA8B13" w14:textId="06A6AA3B" w:rsidR="008C3D05" w:rsidRPr="00C63A40" w:rsidRDefault="008C3D05" w:rsidP="008C3D05">
      <w:pPr>
        <w:ind w:left="288"/>
        <w:rPr>
          <w:color w:val="000000" w:themeColor="text1"/>
          <w:sz w:val="22"/>
          <w:szCs w:val="22"/>
        </w:rPr>
      </w:pPr>
      <w:r w:rsidRPr="00C63A40">
        <w:rPr>
          <w:color w:val="000000" w:themeColor="text1"/>
          <w:sz w:val="22"/>
          <w:szCs w:val="22"/>
        </w:rPr>
        <w:t>This grant supports projects that address critical needs of the museum field and that have the potential to advance practice in the profession so that museums can improve services for the American public. There are three project categories: 1) Learning Experiences that empower people of all ages through experiential learning and discovery; 2) Community Anchors that promote the role of museums as essential partners in addressing the needs of their communities by leveraging their expertise, knowledge, physical space, technology, and other resources; and 3) Collections Stewardship that support the exemplary management, care, and conservation of museum collections. These grants can be requested for $5</w:t>
      </w:r>
      <w:r w:rsidR="001F3732" w:rsidRPr="00C63A40">
        <w:rPr>
          <w:color w:val="000000" w:themeColor="text1"/>
          <w:sz w:val="22"/>
          <w:szCs w:val="22"/>
        </w:rPr>
        <w:t>0</w:t>
      </w:r>
      <w:r w:rsidRPr="00C63A40">
        <w:rPr>
          <w:color w:val="000000" w:themeColor="text1"/>
          <w:sz w:val="22"/>
          <w:szCs w:val="22"/>
        </w:rPr>
        <w:t>,000 to $</w:t>
      </w:r>
      <w:r w:rsidR="001F3732" w:rsidRPr="00C63A40">
        <w:rPr>
          <w:color w:val="000000" w:themeColor="text1"/>
          <w:sz w:val="22"/>
          <w:szCs w:val="22"/>
        </w:rPr>
        <w:t xml:space="preserve">750,000 </w:t>
      </w:r>
      <w:r w:rsidRPr="00C63A40">
        <w:rPr>
          <w:color w:val="000000" w:themeColor="text1"/>
          <w:sz w:val="22"/>
          <w:szCs w:val="22"/>
        </w:rPr>
        <w:t>for grant periods of up to three years.</w:t>
      </w:r>
    </w:p>
    <w:p w14:paraId="70160C2A" w14:textId="77777777" w:rsidR="008C3D05" w:rsidRPr="00C63A40" w:rsidRDefault="008C3D05" w:rsidP="008C3D05">
      <w:pPr>
        <w:ind w:left="288"/>
        <w:rPr>
          <w:color w:val="000000" w:themeColor="text1"/>
          <w:sz w:val="22"/>
          <w:szCs w:val="22"/>
        </w:rPr>
      </w:pPr>
      <w:r w:rsidRPr="00C63A40">
        <w:rPr>
          <w:b/>
          <w:bCs/>
          <w:color w:val="000000" w:themeColor="text1"/>
          <w:sz w:val="22"/>
          <w:szCs w:val="22"/>
        </w:rPr>
        <w:t>URL:</w:t>
      </w:r>
      <w:r w:rsidRPr="00C63A40">
        <w:rPr>
          <w:color w:val="000000" w:themeColor="text1"/>
          <w:sz w:val="22"/>
          <w:szCs w:val="22"/>
        </w:rPr>
        <w:t xml:space="preserve"> </w:t>
      </w:r>
      <w:hyperlink r:id="rId35" w:history="1">
        <w:r w:rsidRPr="00C63A40">
          <w:rPr>
            <w:rStyle w:val="Hyperlink"/>
            <w:rFonts w:eastAsiaTheme="majorEastAsia"/>
            <w:szCs w:val="22"/>
          </w:rPr>
          <w:t>http://www.imls.gov/applicants/detail.aspx?GrantId=22</w:t>
        </w:r>
      </w:hyperlink>
    </w:p>
    <w:p w14:paraId="18DD888E" w14:textId="5DAA89FD" w:rsidR="008C3D05" w:rsidRPr="00C63A40" w:rsidRDefault="008C3D05" w:rsidP="008C3D05">
      <w:pPr>
        <w:ind w:left="288"/>
        <w:rPr>
          <w:b/>
          <w:color w:val="000000" w:themeColor="text1"/>
          <w:sz w:val="22"/>
          <w:szCs w:val="22"/>
        </w:rPr>
      </w:pPr>
      <w:r w:rsidRPr="00C63A40">
        <w:rPr>
          <w:b/>
          <w:color w:val="000000" w:themeColor="text1"/>
          <w:sz w:val="22"/>
          <w:szCs w:val="22"/>
        </w:rPr>
        <w:t>Deadline: November 1</w:t>
      </w:r>
      <w:r w:rsidR="001F3732" w:rsidRPr="00C63A40">
        <w:rPr>
          <w:b/>
          <w:color w:val="000000" w:themeColor="text1"/>
          <w:sz w:val="22"/>
          <w:szCs w:val="22"/>
        </w:rPr>
        <w:t>4</w:t>
      </w:r>
    </w:p>
    <w:p w14:paraId="19B48E68" w14:textId="77777777" w:rsidR="000B55CF" w:rsidRPr="00C63A40" w:rsidRDefault="000B55CF" w:rsidP="00BA0605">
      <w:pPr>
        <w:contextualSpacing/>
        <w:rPr>
          <w:b/>
          <w:color w:val="000000" w:themeColor="text1"/>
          <w:sz w:val="22"/>
          <w:szCs w:val="22"/>
        </w:rPr>
      </w:pPr>
    </w:p>
    <w:p w14:paraId="5978A24E" w14:textId="433AF9E9" w:rsidR="00C96256" w:rsidRPr="00C63A40" w:rsidRDefault="00C96256" w:rsidP="00592015">
      <w:pPr>
        <w:pStyle w:val="Heading2"/>
      </w:pPr>
      <w:bookmarkStart w:id="41" w:name="_Toc206582155"/>
      <w:r w:rsidRPr="00C63A40">
        <w:t>Japan Foundation</w:t>
      </w:r>
      <w:bookmarkEnd w:id="41"/>
    </w:p>
    <w:p w14:paraId="03F7647B" w14:textId="63FC0275" w:rsidR="00C96256" w:rsidRPr="00C63A40" w:rsidRDefault="00C96256" w:rsidP="00C96256">
      <w:pPr>
        <w:pStyle w:val="Heading3"/>
        <w:rPr>
          <w:color w:val="000000" w:themeColor="text1"/>
        </w:rPr>
      </w:pPr>
      <w:bookmarkStart w:id="42" w:name="_Toc206582156"/>
      <w:r w:rsidRPr="00C63A40">
        <w:rPr>
          <w:color w:val="000000" w:themeColor="text1"/>
        </w:rPr>
        <w:t>Institutional Project Support</w:t>
      </w:r>
      <w:bookmarkEnd w:id="42"/>
    </w:p>
    <w:p w14:paraId="44D66381" w14:textId="72CF02A8" w:rsidR="00C96256" w:rsidRPr="00C63A40" w:rsidRDefault="00C96256" w:rsidP="00C96256">
      <w:pPr>
        <w:rPr>
          <w:color w:val="000000" w:themeColor="text1"/>
          <w:sz w:val="22"/>
          <w:szCs w:val="22"/>
        </w:rPr>
      </w:pPr>
      <w:r w:rsidRPr="00C63A40">
        <w:rPr>
          <w:color w:val="000000" w:themeColor="text1"/>
          <w:sz w:val="22"/>
          <w:szCs w:val="22"/>
          <w:shd w:val="clear" w:color="auto" w:fill="FFFFFF"/>
        </w:rPr>
        <w:t>This program encourage</w:t>
      </w:r>
      <w:r w:rsidR="00D429D3" w:rsidRPr="00C63A40">
        <w:rPr>
          <w:color w:val="000000" w:themeColor="text1"/>
          <w:sz w:val="22"/>
          <w:szCs w:val="22"/>
          <w:shd w:val="clear" w:color="auto" w:fill="FFFFFF"/>
        </w:rPr>
        <w:t>s</w:t>
      </w:r>
      <w:r w:rsidRPr="00C63A40">
        <w:rPr>
          <w:color w:val="000000" w:themeColor="text1"/>
          <w:sz w:val="22"/>
          <w:szCs w:val="22"/>
          <w:shd w:val="clear" w:color="auto" w:fill="FFFFFF"/>
        </w:rPr>
        <w:t xml:space="preserve"> innovative and sustained growth of the Japanese Studies field in the United States. Grant coverage may include support for faculty, instructor, or staff salaries, travel expenses, honoraria for lectures, visiting scholar support, graduate and undergraduate support, acquisition of </w:t>
      </w:r>
      <w:r w:rsidRPr="00C63A40">
        <w:rPr>
          <w:color w:val="000000" w:themeColor="text1"/>
          <w:sz w:val="22"/>
          <w:szCs w:val="22"/>
          <w:shd w:val="clear" w:color="auto" w:fill="FFFFFF"/>
        </w:rPr>
        <w:lastRenderedPageBreak/>
        <w:t xml:space="preserve">research and teaching materials, conference and seminar expenses, and acquisition of library and digital </w:t>
      </w:r>
      <w:r w:rsidR="00E40DF9" w:rsidRPr="00C63A40">
        <w:rPr>
          <w:color w:val="000000" w:themeColor="text1"/>
          <w:sz w:val="22"/>
          <w:szCs w:val="22"/>
          <w:shd w:val="clear" w:color="auto" w:fill="FFFFFF"/>
        </w:rPr>
        <w:t>resources</w:t>
      </w:r>
      <w:r w:rsidRPr="00C63A40">
        <w:rPr>
          <w:color w:val="000000" w:themeColor="text1"/>
          <w:sz w:val="22"/>
          <w:szCs w:val="22"/>
          <w:shd w:val="clear" w:color="auto" w:fill="FFFFFF"/>
        </w:rPr>
        <w:t>. Strong consideration will be given to proposals that identify and respond to national needs in Japanese Studies</w:t>
      </w:r>
      <w:r w:rsidR="00D429D3" w:rsidRPr="00C63A40">
        <w:rPr>
          <w:color w:val="000000" w:themeColor="text1"/>
          <w:sz w:val="22"/>
          <w:szCs w:val="22"/>
          <w:shd w:val="clear" w:color="auto" w:fill="FFFFFF"/>
        </w:rPr>
        <w:t>, especially those which</w:t>
      </w:r>
      <w:r w:rsidRPr="00C63A40">
        <w:rPr>
          <w:color w:val="000000" w:themeColor="text1"/>
          <w:sz w:val="22"/>
          <w:szCs w:val="22"/>
          <w:shd w:val="clear" w:color="auto" w:fill="FFFFFF"/>
        </w:rPr>
        <w:t xml:space="preserve"> create tenure or tenure-track positions in Japanese Studies</w:t>
      </w:r>
      <w:r w:rsidRPr="00C63A40">
        <w:rPr>
          <w:color w:val="000000" w:themeColor="text1"/>
          <w:sz w:val="22"/>
          <w:szCs w:val="22"/>
        </w:rPr>
        <w:t xml:space="preserve">. </w:t>
      </w:r>
    </w:p>
    <w:p w14:paraId="455BDBE7" w14:textId="593BFD85" w:rsidR="00C7640F" w:rsidRPr="00C63A40" w:rsidRDefault="00C96256" w:rsidP="00C96256">
      <w:pPr>
        <w:rPr>
          <w:color w:val="000000" w:themeColor="text1"/>
          <w:sz w:val="22"/>
          <w:szCs w:val="22"/>
        </w:rPr>
      </w:pPr>
      <w:r w:rsidRPr="00C63A40">
        <w:rPr>
          <w:b/>
          <w:bCs/>
          <w:color w:val="000000" w:themeColor="text1"/>
          <w:sz w:val="22"/>
          <w:szCs w:val="22"/>
        </w:rPr>
        <w:t>URL:</w:t>
      </w:r>
      <w:r w:rsidR="00C7640F" w:rsidRPr="00C63A40">
        <w:rPr>
          <w:color w:val="000000" w:themeColor="text1"/>
          <w:sz w:val="22"/>
          <w:szCs w:val="22"/>
        </w:rPr>
        <w:t xml:space="preserve"> </w:t>
      </w:r>
      <w:hyperlink r:id="rId36" w:history="1">
        <w:r w:rsidR="00C7640F" w:rsidRPr="00C63A40">
          <w:rPr>
            <w:rStyle w:val="Hyperlink"/>
            <w:szCs w:val="22"/>
          </w:rPr>
          <w:t>https://ny.jpf.go.jp/grants/grants-for-japanese-studies/ips-grant-program/</w:t>
        </w:r>
      </w:hyperlink>
    </w:p>
    <w:p w14:paraId="6A8D994A" w14:textId="7ACF1A11" w:rsidR="00C96256" w:rsidRPr="00C63A40" w:rsidRDefault="00C96256" w:rsidP="00C96256">
      <w:pPr>
        <w:rPr>
          <w:b/>
          <w:color w:val="000000" w:themeColor="text1"/>
          <w:sz w:val="22"/>
          <w:szCs w:val="22"/>
        </w:rPr>
      </w:pPr>
      <w:r w:rsidRPr="00C63A40">
        <w:rPr>
          <w:b/>
          <w:color w:val="000000" w:themeColor="text1"/>
          <w:sz w:val="22"/>
          <w:szCs w:val="22"/>
        </w:rPr>
        <w:t xml:space="preserve">Deadline: </w:t>
      </w:r>
      <w:r w:rsidR="00B70D8A" w:rsidRPr="00C63A40">
        <w:rPr>
          <w:b/>
          <w:color w:val="000000" w:themeColor="text1"/>
          <w:sz w:val="22"/>
          <w:szCs w:val="22"/>
        </w:rPr>
        <w:t>December</w:t>
      </w:r>
      <w:r w:rsidRPr="00C63A40">
        <w:rPr>
          <w:b/>
          <w:color w:val="000000" w:themeColor="text1"/>
          <w:sz w:val="22"/>
          <w:szCs w:val="22"/>
        </w:rPr>
        <w:t xml:space="preserve"> </w:t>
      </w:r>
      <w:r w:rsidR="00CD6B09" w:rsidRPr="00C63A40">
        <w:rPr>
          <w:b/>
          <w:color w:val="000000" w:themeColor="text1"/>
          <w:sz w:val="22"/>
          <w:szCs w:val="22"/>
        </w:rPr>
        <w:t>2 (last known)</w:t>
      </w:r>
    </w:p>
    <w:p w14:paraId="6C2E68E9" w14:textId="77777777" w:rsidR="00AF666B" w:rsidRPr="00C63A40" w:rsidRDefault="00AF666B" w:rsidP="00AF666B">
      <w:pPr>
        <w:contextualSpacing/>
        <w:rPr>
          <w:b/>
          <w:color w:val="000000" w:themeColor="text1"/>
          <w:sz w:val="22"/>
          <w:szCs w:val="22"/>
        </w:rPr>
      </w:pPr>
      <w:bookmarkStart w:id="43" w:name="_Toc142472430"/>
      <w:bookmarkStart w:id="44" w:name="_Toc300498387"/>
    </w:p>
    <w:p w14:paraId="4B7BB6AB" w14:textId="315C0E56" w:rsidR="00AF666B" w:rsidRPr="00C63A40" w:rsidRDefault="00AF666B" w:rsidP="00592015">
      <w:pPr>
        <w:pStyle w:val="Heading2"/>
      </w:pPr>
      <w:bookmarkStart w:id="45" w:name="_Toc206582157"/>
      <w:r w:rsidRPr="00C63A40">
        <w:t>The Korea Foundation</w:t>
      </w:r>
      <w:bookmarkEnd w:id="45"/>
    </w:p>
    <w:p w14:paraId="13A6F2C3" w14:textId="0A3A5A43" w:rsidR="00AF666B" w:rsidRPr="00C63A40" w:rsidRDefault="004732EB" w:rsidP="00AF666B">
      <w:pPr>
        <w:rPr>
          <w:color w:val="000000" w:themeColor="text1"/>
          <w:sz w:val="22"/>
          <w:szCs w:val="22"/>
        </w:rPr>
      </w:pPr>
      <w:r w:rsidRPr="00C63A40">
        <w:rPr>
          <w:color w:val="000000" w:themeColor="text1"/>
          <w:sz w:val="22"/>
          <w:szCs w:val="22"/>
          <w:shd w:val="clear" w:color="auto" w:fill="FFFFFF"/>
        </w:rPr>
        <w:t xml:space="preserve">As the name implies, funding is specifically for research and programs centered on Korea. A wide range of different types of Korea-focused efforts are offered for both individuals and </w:t>
      </w:r>
      <w:r w:rsidR="00592015" w:rsidRPr="00C63A40">
        <w:rPr>
          <w:color w:val="000000" w:themeColor="text1"/>
          <w:sz w:val="22"/>
          <w:szCs w:val="22"/>
          <w:shd w:val="clear" w:color="auto" w:fill="FFFFFF"/>
        </w:rPr>
        <w:t xml:space="preserve">are </w:t>
      </w:r>
      <w:r w:rsidRPr="00C63A40">
        <w:rPr>
          <w:color w:val="000000" w:themeColor="text1"/>
          <w:sz w:val="22"/>
          <w:szCs w:val="22"/>
          <w:shd w:val="clear" w:color="auto" w:fill="FFFFFF"/>
        </w:rPr>
        <w:t xml:space="preserve">to be submitted through institutions like the KU Center for Research or KU Endowment Association. </w:t>
      </w:r>
      <w:r w:rsidR="00AF666B" w:rsidRPr="00C63A40">
        <w:rPr>
          <w:color w:val="000000" w:themeColor="text1"/>
          <w:sz w:val="22"/>
          <w:szCs w:val="22"/>
          <w:shd w:val="clear" w:color="auto" w:fill="FFFFFF"/>
        </w:rPr>
        <w:t>In addition to two individual awards</w:t>
      </w:r>
      <w:r w:rsidRPr="00C63A40">
        <w:rPr>
          <w:color w:val="000000" w:themeColor="text1"/>
          <w:sz w:val="22"/>
          <w:szCs w:val="22"/>
          <w:shd w:val="clear" w:color="auto" w:fill="FFFFFF"/>
        </w:rPr>
        <w:t xml:space="preserve"> for field research or language learning</w:t>
      </w:r>
      <w:r w:rsidR="00AF666B" w:rsidRPr="00C63A40">
        <w:rPr>
          <w:color w:val="000000" w:themeColor="text1"/>
          <w:sz w:val="22"/>
          <w:szCs w:val="22"/>
          <w:shd w:val="clear" w:color="auto" w:fill="FFFFFF"/>
        </w:rPr>
        <w:t xml:space="preserve">, </w:t>
      </w:r>
      <w:r w:rsidRPr="00C63A40">
        <w:rPr>
          <w:color w:val="000000" w:themeColor="text1"/>
          <w:sz w:val="22"/>
          <w:szCs w:val="22"/>
          <w:shd w:val="clear" w:color="auto" w:fill="FFFFFF"/>
        </w:rPr>
        <w:t>the</w:t>
      </w:r>
      <w:r w:rsidR="00AF666B" w:rsidRPr="00C63A40">
        <w:rPr>
          <w:color w:val="000000" w:themeColor="text1"/>
          <w:sz w:val="22"/>
          <w:szCs w:val="22"/>
          <w:shd w:val="clear" w:color="auto" w:fill="FFFFFF"/>
        </w:rPr>
        <w:t xml:space="preserve"> foundation offers</w:t>
      </w:r>
      <w:r w:rsidRPr="00C63A40">
        <w:rPr>
          <w:color w:val="000000" w:themeColor="text1"/>
          <w:sz w:val="22"/>
          <w:szCs w:val="22"/>
          <w:shd w:val="clear" w:color="auto" w:fill="FFFFFF"/>
        </w:rPr>
        <w:t xml:space="preserve"> up to</w:t>
      </w:r>
      <w:r w:rsidR="00AF666B" w:rsidRPr="00C63A40">
        <w:rPr>
          <w:color w:val="000000" w:themeColor="text1"/>
          <w:sz w:val="22"/>
          <w:szCs w:val="22"/>
          <w:shd w:val="clear" w:color="auto" w:fill="FFFFFF"/>
        </w:rPr>
        <w:t xml:space="preserve"> thirteen institutional grants to support </w:t>
      </w:r>
      <w:r w:rsidRPr="00C63A40">
        <w:rPr>
          <w:color w:val="000000" w:themeColor="text1"/>
          <w:sz w:val="22"/>
          <w:szCs w:val="22"/>
          <w:shd w:val="clear" w:color="auto" w:fill="FFFFFF"/>
        </w:rPr>
        <w:t xml:space="preserve">Korea-focused </w:t>
      </w:r>
      <w:r w:rsidR="00AF666B" w:rsidRPr="00C63A40">
        <w:rPr>
          <w:color w:val="000000" w:themeColor="text1"/>
          <w:sz w:val="22"/>
          <w:szCs w:val="22"/>
          <w:shd w:val="clear" w:color="auto" w:fill="FFFFFF"/>
        </w:rPr>
        <w:t>efforts ranging from research</w:t>
      </w:r>
      <w:r w:rsidRPr="00C63A40">
        <w:rPr>
          <w:color w:val="000000" w:themeColor="text1"/>
          <w:sz w:val="22"/>
          <w:szCs w:val="22"/>
          <w:shd w:val="clear" w:color="auto" w:fill="FFFFFF"/>
        </w:rPr>
        <w:t xml:space="preserve"> projects in</w:t>
      </w:r>
      <w:r w:rsidR="00AF666B" w:rsidRPr="00C63A40">
        <w:rPr>
          <w:color w:val="000000" w:themeColor="text1"/>
          <w:sz w:val="22"/>
          <w:szCs w:val="22"/>
          <w:shd w:val="clear" w:color="auto" w:fill="FFFFFF"/>
        </w:rPr>
        <w:t xml:space="preserve"> specific areas such as policy</w:t>
      </w:r>
      <w:r w:rsidRPr="00C63A40">
        <w:rPr>
          <w:color w:val="000000" w:themeColor="text1"/>
          <w:sz w:val="22"/>
          <w:szCs w:val="22"/>
          <w:shd w:val="clear" w:color="auto" w:fill="FFFFFF"/>
        </w:rPr>
        <w:t xml:space="preserve"> to support </w:t>
      </w:r>
      <w:r w:rsidR="00AF666B" w:rsidRPr="00C63A40">
        <w:rPr>
          <w:color w:val="000000" w:themeColor="text1"/>
          <w:sz w:val="22"/>
          <w:szCs w:val="22"/>
          <w:shd w:val="clear" w:color="auto" w:fill="FFFFFF"/>
        </w:rPr>
        <w:t>arts and culture exchanges</w:t>
      </w:r>
      <w:r w:rsidRPr="00C63A40">
        <w:rPr>
          <w:color w:val="000000" w:themeColor="text1"/>
          <w:sz w:val="22"/>
          <w:szCs w:val="22"/>
          <w:shd w:val="clear" w:color="auto" w:fill="FFFFFF"/>
        </w:rPr>
        <w:t xml:space="preserve"> and</w:t>
      </w:r>
      <w:r w:rsidR="00AF666B" w:rsidRPr="00C63A40">
        <w:rPr>
          <w:color w:val="000000" w:themeColor="text1"/>
          <w:sz w:val="22"/>
          <w:szCs w:val="22"/>
          <w:shd w:val="clear" w:color="auto" w:fill="FFFFFF"/>
        </w:rPr>
        <w:t xml:space="preserve"> funds specifically for museums and libraries</w:t>
      </w:r>
      <w:r w:rsidRPr="00C63A40">
        <w:rPr>
          <w:color w:val="000000" w:themeColor="text1"/>
          <w:sz w:val="22"/>
          <w:szCs w:val="22"/>
          <w:shd w:val="clear" w:color="auto" w:fill="FFFFFF"/>
        </w:rPr>
        <w:t xml:space="preserve">, as well as to seed professorships in Korean Studies, among others. It is worth checking if your research or program development goals have a </w:t>
      </w:r>
      <w:r w:rsidR="003D147D" w:rsidRPr="00C63A40">
        <w:rPr>
          <w:color w:val="000000" w:themeColor="text1"/>
          <w:sz w:val="22"/>
          <w:szCs w:val="22"/>
          <w:shd w:val="clear" w:color="auto" w:fill="FFFFFF"/>
        </w:rPr>
        <w:t>Korean</w:t>
      </w:r>
      <w:r w:rsidRPr="00C63A40">
        <w:rPr>
          <w:color w:val="000000" w:themeColor="text1"/>
          <w:sz w:val="22"/>
          <w:szCs w:val="22"/>
          <w:shd w:val="clear" w:color="auto" w:fill="FFFFFF"/>
        </w:rPr>
        <w:t xml:space="preserve"> focus.</w:t>
      </w:r>
    </w:p>
    <w:p w14:paraId="0D80D67A" w14:textId="146A6FD8" w:rsidR="00C7640F" w:rsidRPr="00C63A40" w:rsidRDefault="00AF666B" w:rsidP="00AF666B">
      <w:pPr>
        <w:rPr>
          <w:color w:val="000000" w:themeColor="text1"/>
          <w:sz w:val="22"/>
          <w:szCs w:val="22"/>
        </w:rPr>
      </w:pPr>
      <w:r w:rsidRPr="00C63A40">
        <w:rPr>
          <w:b/>
          <w:bCs/>
          <w:color w:val="000000" w:themeColor="text1"/>
          <w:sz w:val="22"/>
          <w:szCs w:val="22"/>
        </w:rPr>
        <w:t>URL:</w:t>
      </w:r>
      <w:r w:rsidR="00C7640F" w:rsidRPr="00C63A40">
        <w:rPr>
          <w:color w:val="000000" w:themeColor="text1"/>
          <w:sz w:val="22"/>
          <w:szCs w:val="22"/>
        </w:rPr>
        <w:t xml:space="preserve"> </w:t>
      </w:r>
      <w:hyperlink r:id="rId37" w:anchor="fullMenu" w:history="1">
        <w:r w:rsidR="00C7640F" w:rsidRPr="00C63A40">
          <w:rPr>
            <w:rStyle w:val="Hyperlink"/>
            <w:szCs w:val="22"/>
          </w:rPr>
          <w:t>https://www.kf.or.kr/kfEng/main.do#fullMenu</w:t>
        </w:r>
      </w:hyperlink>
    </w:p>
    <w:p w14:paraId="72D9C7E6" w14:textId="039BDD2E" w:rsidR="00AF666B" w:rsidRPr="00C63A40" w:rsidRDefault="00AF666B" w:rsidP="00AF666B">
      <w:pPr>
        <w:rPr>
          <w:b/>
          <w:color w:val="000000" w:themeColor="text1"/>
          <w:sz w:val="22"/>
          <w:szCs w:val="22"/>
        </w:rPr>
      </w:pPr>
      <w:r w:rsidRPr="00C63A40">
        <w:rPr>
          <w:b/>
          <w:color w:val="000000" w:themeColor="text1"/>
          <w:sz w:val="22"/>
          <w:szCs w:val="22"/>
        </w:rPr>
        <w:t xml:space="preserve">Deadline: Varies, depending on </w:t>
      </w:r>
      <w:r w:rsidR="003D147D" w:rsidRPr="00C63A40">
        <w:rPr>
          <w:b/>
          <w:color w:val="000000" w:themeColor="text1"/>
          <w:sz w:val="22"/>
          <w:szCs w:val="22"/>
        </w:rPr>
        <w:t xml:space="preserve">the </w:t>
      </w:r>
      <w:r w:rsidRPr="00C63A40">
        <w:rPr>
          <w:b/>
          <w:color w:val="000000" w:themeColor="text1"/>
          <w:sz w:val="22"/>
          <w:szCs w:val="22"/>
        </w:rPr>
        <w:t>program, check the website.</w:t>
      </w:r>
    </w:p>
    <w:p w14:paraId="6D7C87AA" w14:textId="77777777" w:rsidR="00AF666B" w:rsidRPr="00C63A40" w:rsidRDefault="00AF666B" w:rsidP="00AF666B">
      <w:pPr>
        <w:contextualSpacing/>
        <w:rPr>
          <w:b/>
          <w:color w:val="000000" w:themeColor="text1"/>
          <w:sz w:val="22"/>
          <w:szCs w:val="22"/>
        </w:rPr>
      </w:pPr>
    </w:p>
    <w:p w14:paraId="156D0D05" w14:textId="77777777" w:rsidR="000D27EB" w:rsidRPr="00C63A40" w:rsidRDefault="000D27EB" w:rsidP="00592015">
      <w:pPr>
        <w:pStyle w:val="Heading2"/>
      </w:pPr>
      <w:bookmarkStart w:id="46" w:name="_Toc206582158"/>
      <w:r w:rsidRPr="00C63A40">
        <w:t>Lumina Foundation</w:t>
      </w:r>
      <w:bookmarkEnd w:id="43"/>
      <w:bookmarkEnd w:id="44"/>
      <w:bookmarkEnd w:id="46"/>
    </w:p>
    <w:p w14:paraId="1399246D" w14:textId="4B46ABEB" w:rsidR="000D27EB" w:rsidRPr="00C63A40" w:rsidRDefault="000D27EB" w:rsidP="000D27EB">
      <w:pPr>
        <w:widowControl w:val="0"/>
        <w:autoSpaceDE w:val="0"/>
        <w:autoSpaceDN w:val="0"/>
        <w:adjustRightInd w:val="0"/>
        <w:rPr>
          <w:color w:val="000000" w:themeColor="text1"/>
          <w:sz w:val="22"/>
          <w:szCs w:val="22"/>
        </w:rPr>
      </w:pPr>
      <w:r w:rsidRPr="00C63A40">
        <w:rPr>
          <w:color w:val="000000" w:themeColor="text1"/>
          <w:sz w:val="22"/>
          <w:szCs w:val="22"/>
        </w:rPr>
        <w:t xml:space="preserve">Lumina Foundation is primarily proactive in nature. A large majority of the grants it makes are awarded to partners solicited by the Foundation based on unique capacity or position to leverage large-scale systemic change. A modest amount of grant monies is allocated for unsolicited inquiries to encourage innovative ideas that relate to </w:t>
      </w:r>
      <w:r w:rsidR="008B3D6C" w:rsidRPr="00C63A40">
        <w:rPr>
          <w:color w:val="000000" w:themeColor="text1"/>
          <w:sz w:val="22"/>
          <w:szCs w:val="22"/>
        </w:rPr>
        <w:t>their</w:t>
      </w:r>
      <w:r w:rsidRPr="00C63A40">
        <w:rPr>
          <w:color w:val="000000" w:themeColor="text1"/>
          <w:sz w:val="22"/>
          <w:szCs w:val="22"/>
        </w:rPr>
        <w:t xml:space="preserve"> strategic portfolio. Please visit </w:t>
      </w:r>
      <w:r w:rsidR="00417EBA" w:rsidRPr="00C63A40">
        <w:rPr>
          <w:color w:val="000000" w:themeColor="text1"/>
          <w:sz w:val="22"/>
          <w:szCs w:val="22"/>
        </w:rPr>
        <w:t xml:space="preserve">the </w:t>
      </w:r>
      <w:r w:rsidRPr="00C63A40">
        <w:rPr>
          <w:color w:val="000000" w:themeColor="text1"/>
          <w:sz w:val="22"/>
          <w:szCs w:val="22"/>
        </w:rPr>
        <w:t>website for award amounts.</w:t>
      </w:r>
    </w:p>
    <w:p w14:paraId="7517387F" w14:textId="7F0331DF" w:rsidR="000D27EB" w:rsidRPr="00C63A40" w:rsidRDefault="000D27EB" w:rsidP="000D27EB">
      <w:pPr>
        <w:widowControl w:val="0"/>
        <w:autoSpaceDE w:val="0"/>
        <w:autoSpaceDN w:val="0"/>
        <w:adjustRightInd w:val="0"/>
        <w:rPr>
          <w:color w:val="000000" w:themeColor="text1"/>
          <w:sz w:val="22"/>
          <w:szCs w:val="22"/>
        </w:rPr>
      </w:pPr>
      <w:r w:rsidRPr="00C63A40">
        <w:rPr>
          <w:b/>
          <w:bCs/>
          <w:color w:val="000000" w:themeColor="text1"/>
          <w:sz w:val="22"/>
          <w:szCs w:val="22"/>
        </w:rPr>
        <w:t>URL:</w:t>
      </w:r>
      <w:r w:rsidRPr="00C63A40">
        <w:rPr>
          <w:color w:val="000000" w:themeColor="text1"/>
          <w:sz w:val="22"/>
          <w:szCs w:val="22"/>
        </w:rPr>
        <w:t xml:space="preserve"> </w:t>
      </w:r>
      <w:hyperlink r:id="rId38" w:history="1">
        <w:r w:rsidR="00E40DF9" w:rsidRPr="00C63A40">
          <w:rPr>
            <w:rStyle w:val="Hyperlink"/>
            <w:szCs w:val="22"/>
          </w:rPr>
          <w:t>https://www.luminafoundation.org/grants</w:t>
        </w:r>
      </w:hyperlink>
    </w:p>
    <w:p w14:paraId="16DF443E" w14:textId="0FC27B3C" w:rsidR="000D27EB" w:rsidRPr="00C63A40" w:rsidRDefault="000D27EB" w:rsidP="000D27EB">
      <w:pPr>
        <w:rPr>
          <w:b/>
          <w:color w:val="000000" w:themeColor="text1"/>
          <w:sz w:val="22"/>
          <w:szCs w:val="22"/>
        </w:rPr>
      </w:pPr>
      <w:r w:rsidRPr="00C63A40">
        <w:rPr>
          <w:b/>
          <w:color w:val="000000" w:themeColor="text1"/>
          <w:sz w:val="22"/>
          <w:szCs w:val="22"/>
        </w:rPr>
        <w:t>Deadline: Letters of Inquiry (online form) rolling deadline</w:t>
      </w:r>
    </w:p>
    <w:p w14:paraId="7A982F78" w14:textId="77777777" w:rsidR="004D4397" w:rsidRPr="00C63A40" w:rsidRDefault="004D4397" w:rsidP="000F7A50">
      <w:pPr>
        <w:rPr>
          <w:color w:val="000000" w:themeColor="text1"/>
          <w:sz w:val="22"/>
          <w:szCs w:val="22"/>
        </w:rPr>
      </w:pPr>
    </w:p>
    <w:p w14:paraId="3B61FA6B" w14:textId="77777777" w:rsidR="004D4397" w:rsidRPr="00C63A40" w:rsidRDefault="004D4397" w:rsidP="00592015">
      <w:pPr>
        <w:pStyle w:val="Heading2"/>
      </w:pPr>
      <w:bookmarkStart w:id="47" w:name="_Toc300500851"/>
      <w:bookmarkStart w:id="48" w:name="_Toc453246296"/>
      <w:bookmarkStart w:id="49" w:name="_Toc206582159"/>
      <w:r w:rsidRPr="00C63A40">
        <w:t>Andrew W. Mellon Program</w:t>
      </w:r>
      <w:bookmarkEnd w:id="47"/>
      <w:bookmarkEnd w:id="48"/>
      <w:bookmarkEnd w:id="49"/>
    </w:p>
    <w:p w14:paraId="38D09D09" w14:textId="15613030" w:rsidR="004D4397" w:rsidRPr="00C63A40" w:rsidRDefault="004D4397" w:rsidP="00BA0605">
      <w:pPr>
        <w:pStyle w:val="Heading3"/>
        <w:rPr>
          <w:color w:val="000000" w:themeColor="text1"/>
        </w:rPr>
      </w:pPr>
      <w:bookmarkStart w:id="50" w:name="_Toc300500852"/>
      <w:bookmarkStart w:id="51" w:name="_Toc453246297"/>
      <w:bookmarkStart w:id="52" w:name="_Toc206582160"/>
      <w:r w:rsidRPr="00C63A40">
        <w:rPr>
          <w:color w:val="000000" w:themeColor="text1"/>
        </w:rPr>
        <w:t>Scholarly Communications</w:t>
      </w:r>
      <w:bookmarkEnd w:id="52"/>
      <w:r w:rsidRPr="00C63A40">
        <w:rPr>
          <w:color w:val="000000" w:themeColor="text1"/>
        </w:rPr>
        <w:t xml:space="preserve"> </w:t>
      </w:r>
      <w:bookmarkEnd w:id="50"/>
      <w:bookmarkEnd w:id="51"/>
    </w:p>
    <w:p w14:paraId="362524A8" w14:textId="19867C3F" w:rsidR="004D4397" w:rsidRPr="00C63A40" w:rsidRDefault="004D4397" w:rsidP="00BA0605">
      <w:pPr>
        <w:rPr>
          <w:color w:val="000000" w:themeColor="text1"/>
          <w:sz w:val="22"/>
          <w:szCs w:val="22"/>
        </w:rPr>
      </w:pPr>
      <w:r w:rsidRPr="00C63A40">
        <w:rPr>
          <w:color w:val="000000" w:themeColor="text1"/>
          <w:sz w:val="22"/>
          <w:szCs w:val="22"/>
        </w:rPr>
        <w:t>This program assists research libraries, archives, museums, universities, presses, and arts organizations that seek to use technologies that have the potential to expand and equalize access to cultural and scholarly resources across sectors of society. Grants support the creation, dissemination, use, and preservation of original sources, interpretive scholarship in the humanities, and other scholarly and artistic materials.</w:t>
      </w:r>
      <w:r w:rsidR="00DA379C" w:rsidRPr="00C63A40">
        <w:rPr>
          <w:color w:val="000000" w:themeColor="text1"/>
          <w:sz w:val="22"/>
          <w:szCs w:val="22"/>
        </w:rPr>
        <w:t xml:space="preserve"> Additional grant programs include Higher Education and Scholarship in the Humanities, Arts and Cultural Heritage, Diversity, </w:t>
      </w:r>
      <w:r w:rsidR="00CF59B1" w:rsidRPr="00C63A40">
        <w:rPr>
          <w:color w:val="000000" w:themeColor="text1"/>
          <w:sz w:val="22"/>
          <w:szCs w:val="22"/>
        </w:rPr>
        <w:t xml:space="preserve">Scholarly Communications, </w:t>
      </w:r>
      <w:r w:rsidR="00DA379C" w:rsidRPr="00C63A40">
        <w:rPr>
          <w:color w:val="000000" w:themeColor="text1"/>
          <w:sz w:val="22"/>
          <w:szCs w:val="22"/>
        </w:rPr>
        <w:t>and International Higher Education and Strategic Projects.</w:t>
      </w:r>
    </w:p>
    <w:p w14:paraId="3D36B7BA" w14:textId="29E80F7B" w:rsidR="0055356A" w:rsidRPr="00C63A40" w:rsidRDefault="004D4397">
      <w:pPr>
        <w:rPr>
          <w:color w:val="000000" w:themeColor="text1"/>
          <w:sz w:val="22"/>
          <w:szCs w:val="22"/>
        </w:rPr>
      </w:pPr>
      <w:r w:rsidRPr="00C63A40">
        <w:rPr>
          <w:b/>
          <w:bCs/>
          <w:color w:val="000000" w:themeColor="text1"/>
          <w:sz w:val="22"/>
          <w:szCs w:val="22"/>
        </w:rPr>
        <w:t xml:space="preserve">URL: </w:t>
      </w:r>
      <w:hyperlink r:id="rId39" w:history="1">
        <w:r w:rsidR="0055356A" w:rsidRPr="00C63A40">
          <w:rPr>
            <w:rStyle w:val="Hyperlink"/>
            <w:szCs w:val="22"/>
          </w:rPr>
          <w:t>https://www.mellon.org</w:t>
        </w:r>
      </w:hyperlink>
    </w:p>
    <w:p w14:paraId="41868CF3" w14:textId="77777777" w:rsidR="00693ED9" w:rsidRPr="00C63A40" w:rsidRDefault="004D4397">
      <w:pPr>
        <w:rPr>
          <w:rStyle w:val="Hyperlink"/>
          <w:szCs w:val="22"/>
          <w:shd w:val="clear" w:color="auto" w:fill="FFFFFF"/>
        </w:rPr>
      </w:pPr>
      <w:r w:rsidRPr="00C63A40">
        <w:rPr>
          <w:b/>
          <w:color w:val="000000" w:themeColor="text1"/>
          <w:sz w:val="22"/>
          <w:szCs w:val="22"/>
        </w:rPr>
        <w:t xml:space="preserve">Deadline: </w:t>
      </w:r>
      <w:r w:rsidR="00DA379C" w:rsidRPr="00C63A40">
        <w:rPr>
          <w:bCs/>
          <w:color w:val="000000" w:themeColor="text1"/>
          <w:sz w:val="22"/>
          <w:szCs w:val="22"/>
        </w:rPr>
        <w:t>These grant programs are by invitation only; s</w:t>
      </w:r>
      <w:r w:rsidRPr="00C63A40">
        <w:rPr>
          <w:bCs/>
          <w:color w:val="000000" w:themeColor="text1"/>
          <w:sz w:val="22"/>
          <w:szCs w:val="22"/>
        </w:rPr>
        <w:t xml:space="preserve">end a letter of inquiry </w:t>
      </w:r>
      <w:r w:rsidR="00E40DF9" w:rsidRPr="00C63A40">
        <w:rPr>
          <w:bCs/>
          <w:color w:val="000000" w:themeColor="text1"/>
          <w:sz w:val="22"/>
          <w:szCs w:val="22"/>
        </w:rPr>
        <w:t xml:space="preserve">via </w:t>
      </w:r>
      <w:r w:rsidR="003D147D" w:rsidRPr="00C63A40">
        <w:rPr>
          <w:bCs/>
          <w:color w:val="000000" w:themeColor="text1"/>
          <w:sz w:val="22"/>
          <w:szCs w:val="22"/>
        </w:rPr>
        <w:t xml:space="preserve">the </w:t>
      </w:r>
      <w:r w:rsidR="00E40DF9" w:rsidRPr="00C63A40">
        <w:rPr>
          <w:bCs/>
          <w:color w:val="000000" w:themeColor="text1"/>
          <w:sz w:val="22"/>
          <w:szCs w:val="22"/>
        </w:rPr>
        <w:t xml:space="preserve">portal </w:t>
      </w:r>
      <w:hyperlink r:id="rId40" w:tgtFrame="_blank" w:history="1">
        <w:r w:rsidR="00E40DF9" w:rsidRPr="00C63A40">
          <w:rPr>
            <w:rStyle w:val="Hyperlink"/>
            <w:szCs w:val="22"/>
            <w:shd w:val="clear" w:color="auto" w:fill="FFFFFF"/>
          </w:rPr>
          <w:t>https://mellon.fluxx.io</w:t>
        </w:r>
      </w:hyperlink>
      <w:bookmarkStart w:id="53" w:name="_Toc147373959"/>
    </w:p>
    <w:p w14:paraId="3CF064DE" w14:textId="77777777" w:rsidR="00827166" w:rsidRPr="00C63A40" w:rsidRDefault="00827166">
      <w:pPr>
        <w:rPr>
          <w:rStyle w:val="Hyperlink"/>
          <w:szCs w:val="22"/>
          <w:shd w:val="clear" w:color="auto" w:fill="FFFFFF"/>
        </w:rPr>
      </w:pPr>
    </w:p>
    <w:p w14:paraId="34A8715F" w14:textId="081226BC" w:rsidR="00E97D39" w:rsidRPr="00C63A40" w:rsidRDefault="00E97D39" w:rsidP="00592015">
      <w:pPr>
        <w:pStyle w:val="Heading2"/>
      </w:pPr>
      <w:bookmarkStart w:id="54" w:name="_Toc206582161"/>
      <w:r w:rsidRPr="00C63A40">
        <w:t>National Archives and Research Administration</w:t>
      </w:r>
      <w:bookmarkEnd w:id="53"/>
      <w:bookmarkEnd w:id="54"/>
    </w:p>
    <w:p w14:paraId="2CB630E6" w14:textId="77777777" w:rsidR="00911D14" w:rsidRPr="00C63A40" w:rsidRDefault="00911D14" w:rsidP="00911D14">
      <w:pPr>
        <w:rPr>
          <w:b/>
          <w:color w:val="000000" w:themeColor="text1"/>
          <w:sz w:val="22"/>
          <w:szCs w:val="22"/>
        </w:rPr>
      </w:pPr>
      <w:bookmarkStart w:id="55" w:name="_Toc459109925"/>
      <w:bookmarkStart w:id="56" w:name="_Toc459117616"/>
    </w:p>
    <w:p w14:paraId="061D0CB8" w14:textId="77777777" w:rsidR="00F92A02" w:rsidRPr="00C63A40" w:rsidRDefault="00F92A02" w:rsidP="0055356A">
      <w:pPr>
        <w:pStyle w:val="Heading3"/>
        <w:ind w:left="360"/>
        <w:rPr>
          <w:color w:val="000000" w:themeColor="text1"/>
          <w:lang w:bidi="en-US"/>
        </w:rPr>
      </w:pPr>
      <w:bookmarkStart w:id="57" w:name="_Toc206582162"/>
      <w:r w:rsidRPr="00C63A40">
        <w:rPr>
          <w:color w:val="000000" w:themeColor="text1"/>
          <w:lang w:bidi="en-US"/>
        </w:rPr>
        <w:t>Access to Historical Records: Archival Projects</w:t>
      </w:r>
      <w:bookmarkEnd w:id="55"/>
      <w:bookmarkEnd w:id="56"/>
      <w:bookmarkEnd w:id="57"/>
    </w:p>
    <w:p w14:paraId="237D9F8D" w14:textId="2FE9D580" w:rsidR="00F92A02" w:rsidRPr="00C63A40" w:rsidRDefault="00F92A02" w:rsidP="0055356A">
      <w:pPr>
        <w:ind w:left="360"/>
        <w:rPr>
          <w:color w:val="000000" w:themeColor="text1"/>
          <w:sz w:val="22"/>
          <w:szCs w:val="22"/>
        </w:rPr>
      </w:pPr>
      <w:r w:rsidRPr="00C63A40">
        <w:rPr>
          <w:color w:val="000000" w:themeColor="text1"/>
          <w:sz w:val="22"/>
          <w:szCs w:val="22"/>
        </w:rPr>
        <w:t xml:space="preserve">This grant program is for projects that preserve and process historical records to create new finding aids to </w:t>
      </w:r>
      <w:r w:rsidR="006F2220" w:rsidRPr="00C63A40">
        <w:rPr>
          <w:color w:val="000000" w:themeColor="text1"/>
          <w:sz w:val="22"/>
          <w:szCs w:val="22"/>
        </w:rPr>
        <w:t>collections or</w:t>
      </w:r>
      <w:r w:rsidRPr="00C63A40">
        <w:rPr>
          <w:color w:val="000000" w:themeColor="text1"/>
          <w:sz w:val="22"/>
          <w:szCs w:val="22"/>
        </w:rPr>
        <w:t xml:space="preserve"> digitize historical records collections and make them freely available online. The grant is for one or two years and for up to $1</w:t>
      </w:r>
      <w:r w:rsidR="00827166" w:rsidRPr="00C63A40">
        <w:rPr>
          <w:color w:val="000000" w:themeColor="text1"/>
          <w:sz w:val="22"/>
          <w:szCs w:val="22"/>
        </w:rPr>
        <w:t>5</w:t>
      </w:r>
      <w:r w:rsidRPr="00C63A40">
        <w:rPr>
          <w:color w:val="000000" w:themeColor="text1"/>
          <w:sz w:val="22"/>
          <w:szCs w:val="22"/>
        </w:rPr>
        <w:t>0,000. The NHPRC provides no more than 75% of total project costs and grant recipients are not permitted to use grant funds for indirect costs.</w:t>
      </w:r>
    </w:p>
    <w:p w14:paraId="255E9A3F" w14:textId="77777777" w:rsidR="00F92A02" w:rsidRPr="00C63A40" w:rsidRDefault="00F92A02" w:rsidP="0055356A">
      <w:pPr>
        <w:widowControl w:val="0"/>
        <w:autoSpaceDE w:val="0"/>
        <w:autoSpaceDN w:val="0"/>
        <w:adjustRightInd w:val="0"/>
        <w:ind w:left="360"/>
        <w:rPr>
          <w:color w:val="000000" w:themeColor="text1"/>
          <w:sz w:val="22"/>
          <w:szCs w:val="22"/>
        </w:rPr>
      </w:pPr>
      <w:r w:rsidRPr="00C63A40">
        <w:rPr>
          <w:b/>
          <w:bCs/>
          <w:color w:val="000000" w:themeColor="text1"/>
          <w:sz w:val="22"/>
          <w:szCs w:val="22"/>
        </w:rPr>
        <w:t>URL:</w:t>
      </w:r>
      <w:r w:rsidRPr="00C63A40">
        <w:rPr>
          <w:color w:val="000000" w:themeColor="text1"/>
          <w:sz w:val="22"/>
          <w:szCs w:val="22"/>
        </w:rPr>
        <w:t xml:space="preserve"> </w:t>
      </w:r>
      <w:hyperlink r:id="rId41" w:history="1">
        <w:r w:rsidRPr="00C63A40">
          <w:rPr>
            <w:rStyle w:val="Hyperlink"/>
            <w:szCs w:val="22"/>
          </w:rPr>
          <w:t>http://www.archives.gov/nhprc/announcement/archival.html</w:t>
        </w:r>
      </w:hyperlink>
    </w:p>
    <w:p w14:paraId="39503B4E" w14:textId="41517DCF" w:rsidR="00F92A02" w:rsidRPr="00C63A40" w:rsidRDefault="00F92A02" w:rsidP="0055356A">
      <w:pPr>
        <w:widowControl w:val="0"/>
        <w:autoSpaceDE w:val="0"/>
        <w:autoSpaceDN w:val="0"/>
        <w:adjustRightInd w:val="0"/>
        <w:ind w:left="360"/>
        <w:rPr>
          <w:b/>
          <w:color w:val="000000" w:themeColor="text1"/>
          <w:sz w:val="22"/>
          <w:szCs w:val="22"/>
        </w:rPr>
      </w:pPr>
      <w:r w:rsidRPr="00C63A40">
        <w:rPr>
          <w:b/>
          <w:color w:val="000000" w:themeColor="text1"/>
          <w:sz w:val="22"/>
          <w:szCs w:val="22"/>
        </w:rPr>
        <w:t xml:space="preserve">Deadline: </w:t>
      </w:r>
      <w:r w:rsidR="004E31EA" w:rsidRPr="00C63A40">
        <w:rPr>
          <w:b/>
          <w:color w:val="000000" w:themeColor="text1"/>
          <w:sz w:val="22"/>
          <w:szCs w:val="22"/>
        </w:rPr>
        <w:t xml:space="preserve">Draft deadline August </w:t>
      </w:r>
      <w:r w:rsidR="00210F93" w:rsidRPr="00C63A40">
        <w:rPr>
          <w:b/>
          <w:color w:val="000000" w:themeColor="text1"/>
          <w:sz w:val="22"/>
          <w:szCs w:val="22"/>
        </w:rPr>
        <w:t>15</w:t>
      </w:r>
      <w:r w:rsidR="004E31EA" w:rsidRPr="00C63A40">
        <w:rPr>
          <w:b/>
          <w:color w:val="000000" w:themeColor="text1"/>
          <w:sz w:val="22"/>
          <w:szCs w:val="22"/>
        </w:rPr>
        <w:t xml:space="preserve">, </w:t>
      </w:r>
      <w:r w:rsidR="0041629E" w:rsidRPr="00C63A40">
        <w:rPr>
          <w:b/>
          <w:color w:val="000000" w:themeColor="text1"/>
          <w:sz w:val="22"/>
          <w:szCs w:val="22"/>
        </w:rPr>
        <w:t xml:space="preserve">Final deadline </w:t>
      </w:r>
      <w:r w:rsidR="00210F93" w:rsidRPr="00C63A40">
        <w:rPr>
          <w:b/>
          <w:color w:val="000000" w:themeColor="text1"/>
          <w:sz w:val="22"/>
          <w:szCs w:val="22"/>
        </w:rPr>
        <w:t xml:space="preserve">November </w:t>
      </w:r>
      <w:r w:rsidR="00827166" w:rsidRPr="00C63A40">
        <w:rPr>
          <w:b/>
          <w:color w:val="000000" w:themeColor="text1"/>
          <w:sz w:val="22"/>
          <w:szCs w:val="22"/>
        </w:rPr>
        <w:t>5</w:t>
      </w:r>
    </w:p>
    <w:p w14:paraId="6E71E9FD" w14:textId="77777777" w:rsidR="00911D14" w:rsidRPr="00C63A40" w:rsidRDefault="00911D14" w:rsidP="00911D14">
      <w:pPr>
        <w:rPr>
          <w:b/>
          <w:color w:val="000000" w:themeColor="text1"/>
          <w:sz w:val="22"/>
          <w:szCs w:val="22"/>
        </w:rPr>
      </w:pPr>
      <w:bookmarkStart w:id="58" w:name="_Toc459109927"/>
      <w:bookmarkStart w:id="59" w:name="_Toc459117618"/>
    </w:p>
    <w:p w14:paraId="58F01FF2" w14:textId="77777777" w:rsidR="00F92A02" w:rsidRPr="00C63A40" w:rsidRDefault="00F92A02" w:rsidP="00D8672A">
      <w:pPr>
        <w:pStyle w:val="Heading3"/>
        <w:ind w:left="360"/>
        <w:rPr>
          <w:color w:val="000000" w:themeColor="text1"/>
        </w:rPr>
      </w:pPr>
      <w:bookmarkStart w:id="60" w:name="_Toc459109928"/>
      <w:bookmarkStart w:id="61" w:name="_Toc459117619"/>
      <w:bookmarkStart w:id="62" w:name="_Toc206582163"/>
      <w:bookmarkEnd w:id="58"/>
      <w:bookmarkEnd w:id="59"/>
      <w:r w:rsidRPr="00C63A40">
        <w:rPr>
          <w:color w:val="000000" w:themeColor="text1"/>
        </w:rPr>
        <w:lastRenderedPageBreak/>
        <w:t>Publishing Historical Records in Documentary Editions</w:t>
      </w:r>
      <w:bookmarkEnd w:id="60"/>
      <w:bookmarkEnd w:id="61"/>
      <w:bookmarkEnd w:id="62"/>
    </w:p>
    <w:p w14:paraId="0F065AB0" w14:textId="5E7CA6BF" w:rsidR="00F92A02" w:rsidRPr="00C63A40" w:rsidRDefault="00F92A02" w:rsidP="00F92A02">
      <w:pPr>
        <w:ind w:left="360"/>
        <w:rPr>
          <w:color w:val="000000" w:themeColor="text1"/>
          <w:sz w:val="22"/>
          <w:szCs w:val="22"/>
        </w:rPr>
      </w:pPr>
      <w:r w:rsidRPr="00C63A40">
        <w:rPr>
          <w:color w:val="000000" w:themeColor="text1"/>
          <w:sz w:val="22"/>
          <w:szCs w:val="22"/>
        </w:rPr>
        <w:t xml:space="preserve">This grant program is to fund projects that publish documentary editions of historical records. Projects may focus on the papers of major figures from American history or cover broad historical movements in politics, military, business, social reform, the arts, and other aspects of the national experience. The goal is to provide access to </w:t>
      </w:r>
      <w:r w:rsidR="00952409" w:rsidRPr="00C63A40">
        <w:rPr>
          <w:color w:val="000000" w:themeColor="text1"/>
          <w:sz w:val="22"/>
          <w:szCs w:val="22"/>
        </w:rPr>
        <w:t>an</w:t>
      </w:r>
      <w:r w:rsidRPr="00C63A40">
        <w:rPr>
          <w:color w:val="000000" w:themeColor="text1"/>
          <w:sz w:val="22"/>
          <w:szCs w:val="22"/>
        </w:rPr>
        <w:t xml:space="preserve"> editorial context for the records that tell the American story. The NHPRC encourages projects to provide access to these materials in a free and open online environment without precluding other forms of publication. Grants are awarded for collecting, describing, preserving, compiling, encoding, and publishing documentary source materials in </w:t>
      </w:r>
      <w:r w:rsidR="003C4D01" w:rsidRPr="00C63A40">
        <w:rPr>
          <w:color w:val="000000" w:themeColor="text1"/>
          <w:sz w:val="22"/>
          <w:szCs w:val="22"/>
        </w:rPr>
        <w:t>print and documentary sources. G</w:t>
      </w:r>
      <w:r w:rsidRPr="00C63A40">
        <w:rPr>
          <w:color w:val="000000" w:themeColor="text1"/>
          <w:sz w:val="22"/>
          <w:szCs w:val="22"/>
        </w:rPr>
        <w:t xml:space="preserve">rants do not support </w:t>
      </w:r>
      <w:r w:rsidR="00952409" w:rsidRPr="00C63A40">
        <w:rPr>
          <w:color w:val="000000" w:themeColor="text1"/>
          <w:sz w:val="22"/>
          <w:szCs w:val="22"/>
        </w:rPr>
        <w:t xml:space="preserve">the </w:t>
      </w:r>
      <w:r w:rsidRPr="00C63A40">
        <w:rPr>
          <w:color w:val="000000" w:themeColor="text1"/>
          <w:sz w:val="22"/>
          <w:szCs w:val="22"/>
        </w:rPr>
        <w:t>preparation of critical editions of published works unless such works are just a small portion of the larger project. This grant is for one year and for up to $</w:t>
      </w:r>
      <w:r w:rsidR="00827166" w:rsidRPr="00C63A40">
        <w:rPr>
          <w:color w:val="000000" w:themeColor="text1"/>
          <w:sz w:val="22"/>
          <w:szCs w:val="22"/>
        </w:rPr>
        <w:t>125,000</w:t>
      </w:r>
      <w:r w:rsidRPr="00C63A40">
        <w:rPr>
          <w:color w:val="000000" w:themeColor="text1"/>
          <w:sz w:val="22"/>
          <w:szCs w:val="22"/>
        </w:rPr>
        <w:t>. The NHPRC provides no more than 50% of total direct project costs and recipients are not permitted to use grant funds for indirect costs.</w:t>
      </w:r>
    </w:p>
    <w:p w14:paraId="01D1C844" w14:textId="77777777" w:rsidR="00F92A02" w:rsidRPr="00C63A40" w:rsidRDefault="00F92A02" w:rsidP="00F92A02">
      <w:pPr>
        <w:ind w:left="360"/>
        <w:rPr>
          <w:color w:val="000000" w:themeColor="text1"/>
          <w:sz w:val="22"/>
          <w:szCs w:val="22"/>
        </w:rPr>
      </w:pPr>
      <w:r w:rsidRPr="00C63A40">
        <w:rPr>
          <w:b/>
          <w:bCs/>
          <w:color w:val="000000" w:themeColor="text1"/>
          <w:sz w:val="22"/>
          <w:szCs w:val="22"/>
        </w:rPr>
        <w:t>URL:</w:t>
      </w:r>
      <w:r w:rsidRPr="00C63A40">
        <w:rPr>
          <w:color w:val="000000" w:themeColor="text1"/>
          <w:sz w:val="22"/>
          <w:szCs w:val="22"/>
        </w:rPr>
        <w:t xml:space="preserve"> </w:t>
      </w:r>
      <w:hyperlink r:id="rId42" w:history="1">
        <w:r w:rsidRPr="00C63A40">
          <w:rPr>
            <w:rStyle w:val="Hyperlink"/>
            <w:szCs w:val="22"/>
          </w:rPr>
          <w:t>http://www.archives.gov/nhprc/announcement/editions.html</w:t>
        </w:r>
      </w:hyperlink>
    </w:p>
    <w:p w14:paraId="66B63CE5" w14:textId="59C617F5" w:rsidR="00D8672A" w:rsidRPr="00C63A40" w:rsidRDefault="00F92A02" w:rsidP="00D8672A">
      <w:pPr>
        <w:ind w:left="360"/>
        <w:rPr>
          <w:b/>
          <w:color w:val="000000" w:themeColor="text1"/>
          <w:sz w:val="22"/>
          <w:szCs w:val="22"/>
        </w:rPr>
      </w:pPr>
      <w:r w:rsidRPr="00C63A40">
        <w:rPr>
          <w:b/>
          <w:color w:val="000000" w:themeColor="text1"/>
          <w:sz w:val="22"/>
          <w:szCs w:val="22"/>
        </w:rPr>
        <w:t xml:space="preserve">Deadline: </w:t>
      </w:r>
      <w:r w:rsidR="00827166" w:rsidRPr="00C63A40">
        <w:rPr>
          <w:b/>
          <w:color w:val="000000" w:themeColor="text1"/>
          <w:sz w:val="22"/>
          <w:szCs w:val="22"/>
        </w:rPr>
        <w:t>the program is not accepting proposals from new projects for FY2026</w:t>
      </w:r>
    </w:p>
    <w:p w14:paraId="6AEABC97" w14:textId="77777777" w:rsidR="00D8672A" w:rsidRPr="00C63A40" w:rsidRDefault="00D8672A" w:rsidP="00D8672A">
      <w:pPr>
        <w:ind w:left="360"/>
        <w:rPr>
          <w:b/>
          <w:color w:val="000000" w:themeColor="text1"/>
          <w:sz w:val="22"/>
          <w:szCs w:val="22"/>
        </w:rPr>
      </w:pPr>
    </w:p>
    <w:p w14:paraId="2A329BC8" w14:textId="48523BF6" w:rsidR="00E97D39" w:rsidRPr="00C63A40" w:rsidRDefault="00E97D39" w:rsidP="00592015">
      <w:pPr>
        <w:pStyle w:val="Heading2"/>
      </w:pPr>
      <w:bookmarkStart w:id="63" w:name="_Toc206582164"/>
      <w:r w:rsidRPr="00C63A40">
        <w:t>National Endowment for the Humanities</w:t>
      </w:r>
      <w:r w:rsidR="00991DB1" w:rsidRPr="00C63A40">
        <w:t xml:space="preserve"> (NEH)</w:t>
      </w:r>
      <w:bookmarkEnd w:id="63"/>
    </w:p>
    <w:p w14:paraId="6C4BF02F" w14:textId="04DEF817" w:rsidR="00991DB1" w:rsidRPr="00C63A40" w:rsidRDefault="00991DB1" w:rsidP="00991DB1">
      <w:pPr>
        <w:rPr>
          <w:color w:val="000000" w:themeColor="text1"/>
          <w:sz w:val="22"/>
          <w:szCs w:val="22"/>
        </w:rPr>
      </w:pPr>
      <w:r w:rsidRPr="00C63A40">
        <w:rPr>
          <w:color w:val="000000" w:themeColor="text1"/>
          <w:sz w:val="22"/>
          <w:szCs w:val="22"/>
        </w:rPr>
        <w:t xml:space="preserve">The </w:t>
      </w:r>
      <w:r w:rsidR="001357FC" w:rsidRPr="00C63A40">
        <w:rPr>
          <w:color w:val="000000" w:themeColor="text1"/>
          <w:sz w:val="22"/>
          <w:szCs w:val="22"/>
        </w:rPr>
        <w:t xml:space="preserve">NEH </w:t>
      </w:r>
      <w:r w:rsidR="005B0646" w:rsidRPr="00C63A40">
        <w:rPr>
          <w:color w:val="000000" w:themeColor="text1"/>
          <w:sz w:val="22"/>
          <w:szCs w:val="22"/>
        </w:rPr>
        <w:t>was</w:t>
      </w:r>
      <w:r w:rsidRPr="00C63A40">
        <w:rPr>
          <w:color w:val="000000" w:themeColor="text1"/>
          <w:sz w:val="22"/>
          <w:szCs w:val="22"/>
        </w:rPr>
        <w:t xml:space="preserve"> </w:t>
      </w:r>
      <w:r w:rsidR="001357FC" w:rsidRPr="00C63A40">
        <w:rPr>
          <w:color w:val="000000" w:themeColor="text1"/>
          <w:sz w:val="22"/>
          <w:szCs w:val="22"/>
        </w:rPr>
        <w:t>a</w:t>
      </w:r>
      <w:r w:rsidRPr="00C63A40">
        <w:rPr>
          <w:color w:val="000000" w:themeColor="text1"/>
          <w:sz w:val="22"/>
          <w:szCs w:val="22"/>
        </w:rPr>
        <w:t xml:space="preserve"> major provider of humanities funding</w:t>
      </w:r>
      <w:r w:rsidR="005B0646" w:rsidRPr="00C63A40">
        <w:rPr>
          <w:color w:val="000000" w:themeColor="text1"/>
          <w:sz w:val="22"/>
          <w:szCs w:val="22"/>
        </w:rPr>
        <w:t xml:space="preserve"> for more than 70 years</w:t>
      </w:r>
      <w:r w:rsidRPr="00C63A40">
        <w:rPr>
          <w:color w:val="000000" w:themeColor="text1"/>
          <w:sz w:val="22"/>
          <w:szCs w:val="22"/>
        </w:rPr>
        <w:t xml:space="preserve">, offering </w:t>
      </w:r>
      <w:r w:rsidR="001357FC" w:rsidRPr="00C63A40">
        <w:rPr>
          <w:color w:val="000000" w:themeColor="text1"/>
          <w:sz w:val="22"/>
          <w:szCs w:val="22"/>
        </w:rPr>
        <w:t>grants</w:t>
      </w:r>
      <w:r w:rsidRPr="00C63A40">
        <w:rPr>
          <w:color w:val="000000" w:themeColor="text1"/>
          <w:sz w:val="22"/>
          <w:szCs w:val="22"/>
        </w:rPr>
        <w:t xml:space="preserve"> across a spectrum of areas each calendar year. </w:t>
      </w:r>
      <w:r w:rsidR="001357FC" w:rsidRPr="00C63A40">
        <w:rPr>
          <w:color w:val="000000" w:themeColor="text1"/>
          <w:sz w:val="22"/>
          <w:szCs w:val="22"/>
        </w:rPr>
        <w:t xml:space="preserve">This federal agency's overarching goal </w:t>
      </w:r>
      <w:r w:rsidR="00A1423C" w:rsidRPr="00C63A40">
        <w:rPr>
          <w:color w:val="000000" w:themeColor="text1"/>
          <w:sz w:val="22"/>
          <w:szCs w:val="22"/>
        </w:rPr>
        <w:t>is still listed on its website as</w:t>
      </w:r>
      <w:r w:rsidR="001357FC" w:rsidRPr="00C63A40">
        <w:rPr>
          <w:color w:val="000000" w:themeColor="text1"/>
          <w:sz w:val="22"/>
          <w:szCs w:val="22"/>
        </w:rPr>
        <w:t xml:space="preserve"> to support </w:t>
      </w:r>
      <w:r w:rsidR="00A1423C" w:rsidRPr="00C63A40">
        <w:rPr>
          <w:color w:val="000000" w:themeColor="text1"/>
          <w:sz w:val="22"/>
          <w:szCs w:val="22"/>
        </w:rPr>
        <w:t>“</w:t>
      </w:r>
      <w:r w:rsidR="001357FC" w:rsidRPr="00C63A40">
        <w:rPr>
          <w:color w:val="000000" w:themeColor="text1"/>
          <w:sz w:val="22"/>
          <w:szCs w:val="22"/>
        </w:rPr>
        <w:t>the highest quality work to promote the humanities.</w:t>
      </w:r>
      <w:r w:rsidR="00A1423C" w:rsidRPr="00C63A40">
        <w:rPr>
          <w:color w:val="000000" w:themeColor="text1"/>
          <w:sz w:val="22"/>
          <w:szCs w:val="22"/>
        </w:rPr>
        <w:t>”</w:t>
      </w:r>
      <w:r w:rsidR="001357FC" w:rsidRPr="00C63A40">
        <w:rPr>
          <w:color w:val="000000" w:themeColor="text1"/>
          <w:sz w:val="22"/>
          <w:szCs w:val="22"/>
        </w:rPr>
        <w:t xml:space="preserve"> In addition to research fellowships for individual scholars, the NEH</w:t>
      </w:r>
      <w:r w:rsidRPr="00C63A40">
        <w:rPr>
          <w:color w:val="000000" w:themeColor="text1"/>
          <w:sz w:val="22"/>
          <w:szCs w:val="22"/>
        </w:rPr>
        <w:t xml:space="preserve"> </w:t>
      </w:r>
      <w:r w:rsidR="001357FC" w:rsidRPr="00C63A40">
        <w:rPr>
          <w:color w:val="000000" w:themeColor="text1"/>
          <w:sz w:val="22"/>
          <w:szCs w:val="22"/>
        </w:rPr>
        <w:t>offer</w:t>
      </w:r>
      <w:r w:rsidR="00D1007F" w:rsidRPr="00C63A40">
        <w:rPr>
          <w:color w:val="000000" w:themeColor="text1"/>
          <w:sz w:val="22"/>
          <w:szCs w:val="22"/>
        </w:rPr>
        <w:t>s</w:t>
      </w:r>
      <w:r w:rsidRPr="00C63A40">
        <w:rPr>
          <w:color w:val="000000" w:themeColor="text1"/>
          <w:sz w:val="22"/>
          <w:szCs w:val="22"/>
        </w:rPr>
        <w:t xml:space="preserve"> institutional grants, which must be submitted through the KU Center for Research</w:t>
      </w:r>
      <w:r w:rsidR="005B0646" w:rsidRPr="00C63A40">
        <w:rPr>
          <w:color w:val="000000" w:themeColor="text1"/>
          <w:sz w:val="22"/>
          <w:szCs w:val="22"/>
        </w:rPr>
        <w:t>/Office of Research</w:t>
      </w:r>
      <w:r w:rsidRPr="00C63A40">
        <w:rPr>
          <w:color w:val="000000" w:themeColor="text1"/>
          <w:sz w:val="22"/>
          <w:szCs w:val="22"/>
        </w:rPr>
        <w:t xml:space="preserve">. </w:t>
      </w:r>
      <w:r w:rsidR="000D1748" w:rsidRPr="00C63A40">
        <w:rPr>
          <w:color w:val="000000" w:themeColor="text1"/>
          <w:sz w:val="22"/>
          <w:szCs w:val="22"/>
        </w:rPr>
        <w:t>Some programs are listed below. Check</w:t>
      </w:r>
      <w:r w:rsidR="00A1423C" w:rsidRPr="00C63A40">
        <w:rPr>
          <w:color w:val="000000" w:themeColor="text1"/>
          <w:sz w:val="22"/>
          <w:szCs w:val="22"/>
        </w:rPr>
        <w:t xml:space="preserve"> t</w:t>
      </w:r>
      <w:r w:rsidR="001357FC" w:rsidRPr="00C63A40">
        <w:rPr>
          <w:color w:val="000000" w:themeColor="text1"/>
          <w:sz w:val="22"/>
          <w:szCs w:val="22"/>
        </w:rPr>
        <w:t xml:space="preserve">he </w:t>
      </w:r>
      <w:hyperlink r:id="rId43" w:history="1">
        <w:r w:rsidR="001357FC" w:rsidRPr="00C63A40">
          <w:rPr>
            <w:rStyle w:val="Hyperlink"/>
            <w:szCs w:val="22"/>
          </w:rPr>
          <w:t>NEH's grants page</w:t>
        </w:r>
      </w:hyperlink>
      <w:r w:rsidR="000D1748" w:rsidRPr="00C63A40">
        <w:rPr>
          <w:color w:val="000000" w:themeColor="text1"/>
          <w:sz w:val="22"/>
          <w:szCs w:val="22"/>
        </w:rPr>
        <w:t xml:space="preserve"> for the full listing and click on those you think might be of interest. T</w:t>
      </w:r>
      <w:r w:rsidR="005B0646" w:rsidRPr="00C63A40">
        <w:rPr>
          <w:color w:val="000000" w:themeColor="text1"/>
          <w:sz w:val="22"/>
          <w:szCs w:val="22"/>
        </w:rPr>
        <w:t xml:space="preserve">he agency’s funding has been substantially reduced and some programs </w:t>
      </w:r>
      <w:r w:rsidR="007302DC" w:rsidRPr="00C63A40">
        <w:rPr>
          <w:color w:val="000000" w:themeColor="text1"/>
          <w:sz w:val="22"/>
          <w:szCs w:val="22"/>
        </w:rPr>
        <w:t>suspended</w:t>
      </w:r>
      <w:r w:rsidR="00A1423C" w:rsidRPr="00C63A40">
        <w:rPr>
          <w:color w:val="000000" w:themeColor="text1"/>
          <w:sz w:val="22"/>
          <w:szCs w:val="22"/>
        </w:rPr>
        <w:t>,</w:t>
      </w:r>
      <w:r w:rsidR="005B0646" w:rsidRPr="00C63A40">
        <w:rPr>
          <w:color w:val="000000" w:themeColor="text1"/>
          <w:sz w:val="22"/>
          <w:szCs w:val="22"/>
        </w:rPr>
        <w:t xml:space="preserve"> others have new criteria for award</w:t>
      </w:r>
      <w:r w:rsidR="00A1423C" w:rsidRPr="00C63A40">
        <w:rPr>
          <w:color w:val="000000" w:themeColor="text1"/>
          <w:sz w:val="22"/>
          <w:szCs w:val="22"/>
        </w:rPr>
        <w:t xml:space="preserve">, and there </w:t>
      </w:r>
      <w:r w:rsidR="000D1748" w:rsidRPr="00C63A40">
        <w:rPr>
          <w:color w:val="000000" w:themeColor="text1"/>
          <w:sz w:val="22"/>
          <w:szCs w:val="22"/>
        </w:rPr>
        <w:t>are a few</w:t>
      </w:r>
      <w:r w:rsidR="00A1423C" w:rsidRPr="00C63A40">
        <w:rPr>
          <w:color w:val="000000" w:themeColor="text1"/>
          <w:sz w:val="22"/>
          <w:szCs w:val="22"/>
        </w:rPr>
        <w:t xml:space="preserve"> new competition</w:t>
      </w:r>
      <w:r w:rsidR="000D1748" w:rsidRPr="00C63A40">
        <w:rPr>
          <w:color w:val="000000" w:themeColor="text1"/>
          <w:sz w:val="22"/>
          <w:szCs w:val="22"/>
        </w:rPr>
        <w:t>s</w:t>
      </w:r>
      <w:r w:rsidR="005B0646" w:rsidRPr="00C63A40">
        <w:rPr>
          <w:color w:val="000000" w:themeColor="text1"/>
          <w:sz w:val="22"/>
          <w:szCs w:val="22"/>
        </w:rPr>
        <w:t xml:space="preserve">. </w:t>
      </w:r>
      <w:r w:rsidR="001357FC" w:rsidRPr="00C63A40">
        <w:rPr>
          <w:color w:val="000000" w:themeColor="text1"/>
          <w:sz w:val="22"/>
          <w:szCs w:val="22"/>
        </w:rPr>
        <w:t xml:space="preserve">The NEH's timeline from application to notice of award is typically 6-8 months, so visit the website well before you anticipate needing funding. </w:t>
      </w:r>
    </w:p>
    <w:p w14:paraId="384A3848" w14:textId="585FF06A" w:rsidR="00991DB1" w:rsidRPr="00C63A40" w:rsidRDefault="00991DB1" w:rsidP="00991DB1">
      <w:pPr>
        <w:rPr>
          <w:color w:val="000000" w:themeColor="text1"/>
          <w:sz w:val="22"/>
          <w:szCs w:val="22"/>
        </w:rPr>
      </w:pPr>
      <w:r w:rsidRPr="00C63A40">
        <w:rPr>
          <w:b/>
          <w:bCs/>
          <w:color w:val="000000" w:themeColor="text1"/>
          <w:sz w:val="22"/>
          <w:szCs w:val="22"/>
        </w:rPr>
        <w:t xml:space="preserve">URL: </w:t>
      </w:r>
      <w:hyperlink r:id="rId44" w:history="1">
        <w:r w:rsidRPr="00C63A40">
          <w:rPr>
            <w:rStyle w:val="Hyperlink"/>
            <w:szCs w:val="22"/>
          </w:rPr>
          <w:t>https://www.neh.gov/grants/listing</w:t>
        </w:r>
      </w:hyperlink>
      <w:r w:rsidRPr="00C63A40">
        <w:rPr>
          <w:color w:val="000000" w:themeColor="text1"/>
          <w:sz w:val="22"/>
          <w:szCs w:val="22"/>
        </w:rPr>
        <w:t xml:space="preserve"> </w:t>
      </w:r>
    </w:p>
    <w:p w14:paraId="125DE9B7" w14:textId="55FD44C2" w:rsidR="00991DB1" w:rsidRPr="00C63A40" w:rsidRDefault="00991DB1" w:rsidP="00991DB1">
      <w:pPr>
        <w:rPr>
          <w:b/>
          <w:color w:val="000000" w:themeColor="text1"/>
          <w:sz w:val="22"/>
          <w:szCs w:val="22"/>
        </w:rPr>
      </w:pPr>
      <w:r w:rsidRPr="00C63A40">
        <w:rPr>
          <w:b/>
          <w:color w:val="000000" w:themeColor="text1"/>
          <w:sz w:val="22"/>
          <w:szCs w:val="22"/>
        </w:rPr>
        <w:t>Deadline: Various, check the website</w:t>
      </w:r>
    </w:p>
    <w:p w14:paraId="08875895" w14:textId="77777777" w:rsidR="007302DC" w:rsidRPr="00C63A40" w:rsidRDefault="007302DC" w:rsidP="007302DC">
      <w:pPr>
        <w:rPr>
          <w:color w:val="000000" w:themeColor="text1"/>
          <w:sz w:val="22"/>
          <w:szCs w:val="22"/>
        </w:rPr>
      </w:pPr>
    </w:p>
    <w:p w14:paraId="4B5E05D3" w14:textId="15AF16F1" w:rsidR="007302DC" w:rsidRPr="00C63A40" w:rsidRDefault="007302DC" w:rsidP="007302DC">
      <w:pPr>
        <w:pStyle w:val="Heading3"/>
        <w:ind w:left="360"/>
        <w:rPr>
          <w:color w:val="000000" w:themeColor="text1"/>
        </w:rPr>
      </w:pPr>
      <w:bookmarkStart w:id="64" w:name="_Toc206582165"/>
      <w:r w:rsidRPr="00C63A40">
        <w:rPr>
          <w:color w:val="000000" w:themeColor="text1"/>
        </w:rPr>
        <w:t>Rediscovering Our revolutionary Tradition</w:t>
      </w:r>
      <w:bookmarkEnd w:id="64"/>
    </w:p>
    <w:p w14:paraId="7112443E" w14:textId="145AFEBE" w:rsidR="007302DC" w:rsidRPr="00C63A40" w:rsidRDefault="00FF36E8" w:rsidP="007302DC">
      <w:pPr>
        <w:ind w:left="360"/>
        <w:rPr>
          <w:color w:val="000000" w:themeColor="text1"/>
          <w:sz w:val="22"/>
          <w:szCs w:val="22"/>
        </w:rPr>
      </w:pPr>
      <w:r w:rsidRPr="00C63A40">
        <w:rPr>
          <w:color w:val="000000" w:themeColor="text1"/>
          <w:sz w:val="22"/>
          <w:szCs w:val="22"/>
          <w:shd w:val="clear" w:color="auto" w:fill="FFFFFF"/>
        </w:rPr>
        <w:t xml:space="preserve">NEW PROGRAM: </w:t>
      </w:r>
      <w:r w:rsidRPr="00C63A40">
        <w:rPr>
          <w:color w:val="000000" w:themeColor="text1"/>
          <w:sz w:val="22"/>
          <w:szCs w:val="22"/>
          <w:shd w:val="clear" w:color="auto" w:fill="FFFFFF"/>
        </w:rPr>
        <w:t>In honor of the 250th anniversary of the signing of the Declaration of Independence and the nation’s principles of equality, liberty, and government by consent, this new program supports activities to preserve and improve access to primary source materials—including archival records; documents and rare publications; art and material culture; and photographs and sound recordings that document the history of American independence and establishment and/or expansion of the nation, including the experiences of states, territories, and communities—in the original colonies and beyond—joining the nation; the history of American government in federal, state, and local contexts, including the federal Constitution, the Bill of Rights, the Declaration of Independence, state constitutions, governors’ papers, charter documents, court and legislative records, and other foundational documents.</w:t>
      </w:r>
      <w:r w:rsidRPr="00C63A40">
        <w:rPr>
          <w:color w:val="000000" w:themeColor="text1"/>
          <w:sz w:val="22"/>
          <w:szCs w:val="22"/>
          <w:shd w:val="clear" w:color="auto" w:fill="FFFFFF"/>
        </w:rPr>
        <w:t xml:space="preserve"> </w:t>
      </w:r>
      <w:r w:rsidRPr="00C63A40">
        <w:rPr>
          <w:color w:val="000000" w:themeColor="text1"/>
          <w:sz w:val="22"/>
          <w:szCs w:val="22"/>
        </w:rPr>
        <w:t xml:space="preserve">Expected output: </w:t>
      </w:r>
      <w:r w:rsidRPr="00FB619C">
        <w:rPr>
          <w:color w:val="000000" w:themeColor="text1"/>
          <w:sz w:val="22"/>
          <w:szCs w:val="22"/>
        </w:rPr>
        <w:t>conserved or rehoused documents and objects; catalog records, finding aids, and metadata; digital surrogates of humanities collections; advanced images; transcriptions and translations; indexes, databases, or digital resources</w:t>
      </w:r>
      <w:r w:rsidRPr="00C63A40">
        <w:rPr>
          <w:color w:val="000000" w:themeColor="text1"/>
          <w:sz w:val="22"/>
          <w:szCs w:val="22"/>
        </w:rPr>
        <w:t xml:space="preserve">. </w:t>
      </w:r>
      <w:r w:rsidRPr="00C63A40">
        <w:rPr>
          <w:color w:val="000000" w:themeColor="text1"/>
          <w:sz w:val="22"/>
          <w:szCs w:val="22"/>
          <w:shd w:val="clear" w:color="auto" w:fill="FFFFFF"/>
        </w:rPr>
        <w:t>Maximum award: up to $350,000 for a single institution; up to $750,000 for a consortium of institutions.</w:t>
      </w:r>
    </w:p>
    <w:p w14:paraId="64D1017F" w14:textId="0C02912A" w:rsidR="007302DC" w:rsidRPr="00C63A40" w:rsidRDefault="007302DC" w:rsidP="007302DC">
      <w:pPr>
        <w:ind w:left="360"/>
        <w:rPr>
          <w:color w:val="000000" w:themeColor="text1"/>
          <w:sz w:val="22"/>
          <w:szCs w:val="22"/>
        </w:rPr>
      </w:pPr>
      <w:r w:rsidRPr="00C63A40">
        <w:rPr>
          <w:b/>
          <w:bCs/>
          <w:color w:val="000000" w:themeColor="text1"/>
          <w:sz w:val="22"/>
          <w:szCs w:val="22"/>
        </w:rPr>
        <w:t>URL:</w:t>
      </w:r>
      <w:r w:rsidRPr="00C63A40">
        <w:rPr>
          <w:color w:val="000000" w:themeColor="text1"/>
          <w:sz w:val="22"/>
          <w:szCs w:val="22"/>
        </w:rPr>
        <w:t xml:space="preserve"> </w:t>
      </w:r>
      <w:hyperlink r:id="rId45" w:history="1">
        <w:r w:rsidRPr="00C63A40">
          <w:rPr>
            <w:rStyle w:val="Hyperlink"/>
            <w:szCs w:val="22"/>
          </w:rPr>
          <w:t>https://www.neh.gov/program/rediscovering-our-revolutionary-tradition</w:t>
        </w:r>
      </w:hyperlink>
      <w:r w:rsidRPr="00C63A40">
        <w:rPr>
          <w:color w:val="000000" w:themeColor="text1"/>
          <w:sz w:val="22"/>
          <w:szCs w:val="22"/>
        </w:rPr>
        <w:t xml:space="preserve"> </w:t>
      </w:r>
    </w:p>
    <w:p w14:paraId="41335275" w14:textId="21C6B199" w:rsidR="007302DC" w:rsidRPr="00C63A40" w:rsidRDefault="007302DC" w:rsidP="007302DC">
      <w:pPr>
        <w:ind w:left="360"/>
        <w:rPr>
          <w:b/>
          <w:color w:val="000000" w:themeColor="text1"/>
          <w:sz w:val="22"/>
          <w:szCs w:val="22"/>
        </w:rPr>
      </w:pPr>
      <w:r w:rsidRPr="00C63A40">
        <w:rPr>
          <w:b/>
          <w:color w:val="000000" w:themeColor="text1"/>
          <w:sz w:val="22"/>
          <w:szCs w:val="22"/>
        </w:rPr>
        <w:t xml:space="preserve">Deadline: </w:t>
      </w:r>
      <w:r w:rsidRPr="00C63A40">
        <w:rPr>
          <w:b/>
          <w:color w:val="000000" w:themeColor="text1"/>
          <w:sz w:val="22"/>
          <w:szCs w:val="22"/>
        </w:rPr>
        <w:t>September 4</w:t>
      </w:r>
    </w:p>
    <w:p w14:paraId="4508097A" w14:textId="77777777" w:rsidR="00245D30" w:rsidRPr="00C63A40" w:rsidRDefault="00245D30" w:rsidP="00245D30">
      <w:pPr>
        <w:rPr>
          <w:color w:val="000000" w:themeColor="text1"/>
          <w:sz w:val="22"/>
          <w:szCs w:val="22"/>
        </w:rPr>
      </w:pPr>
      <w:bookmarkStart w:id="65" w:name="_Toc456776023"/>
    </w:p>
    <w:p w14:paraId="60606D74" w14:textId="77777777" w:rsidR="00245D30" w:rsidRPr="00C63A40" w:rsidRDefault="00245D30" w:rsidP="00245D30">
      <w:pPr>
        <w:pStyle w:val="Heading3"/>
        <w:ind w:left="360"/>
        <w:rPr>
          <w:color w:val="000000" w:themeColor="text1"/>
        </w:rPr>
      </w:pPr>
      <w:bookmarkStart w:id="66" w:name="_Toc206582166"/>
      <w:r w:rsidRPr="00C63A40">
        <w:rPr>
          <w:color w:val="000000" w:themeColor="text1"/>
        </w:rPr>
        <w:t>Public Humanities Projects: Community Conversations, Exhibitions, Historic Places</w:t>
      </w:r>
      <w:bookmarkEnd w:id="65"/>
      <w:bookmarkEnd w:id="66"/>
    </w:p>
    <w:p w14:paraId="6E53D6B3" w14:textId="77777777" w:rsidR="00245D30" w:rsidRPr="00C63A40" w:rsidRDefault="00245D30" w:rsidP="00245D30">
      <w:pPr>
        <w:ind w:left="360"/>
        <w:rPr>
          <w:color w:val="000000" w:themeColor="text1"/>
          <w:sz w:val="22"/>
          <w:szCs w:val="22"/>
        </w:rPr>
      </w:pPr>
      <w:r w:rsidRPr="00C63A40">
        <w:rPr>
          <w:color w:val="000000" w:themeColor="text1"/>
          <w:sz w:val="22"/>
          <w:szCs w:val="22"/>
        </w:rPr>
        <w:t xml:space="preserve">Public Humanities Projects grants support projects that bring the ideas and insights of the humanities to life for general audiences. Projects must engage humanities scholarship to illuminate significant themes in disciplines such as history, literature, ethics, and art, or to address challenging issues in contemporary life. NEH encourages projects that involve members of the public in collaboration with humanities scholars or that invite contributions from the community in the development of humanities </w:t>
      </w:r>
      <w:r w:rsidRPr="00C63A40">
        <w:rPr>
          <w:color w:val="000000" w:themeColor="text1"/>
          <w:sz w:val="22"/>
          <w:szCs w:val="22"/>
        </w:rPr>
        <w:lastRenderedPageBreak/>
        <w:t xml:space="preserve">programming. There are three formats: Community Conversations, which supports a three-month to two-year long series of at least 6 public programs; Exhibitions supports the creation of permanent exhibitions that will be on view for at least three years; single-site temporary exhibitions open to the public for a minimum of two months; and traveling exhibitions that will be available to public audiences in at least two venues in the US; and Historic Places supports the long-term interpretative programs for historic sites, houses, neighborhoods, and regions, which might include living history presentations, guided tours, exhibitions, and public programs. Awards range from planning grants of up to $75,000 for implementation grants up to $750,000 for implementation and a Chairman’s Special Award of up to $1 million for implementation grants of exceptional significance and impact. </w:t>
      </w:r>
    </w:p>
    <w:p w14:paraId="21608FE2" w14:textId="77777777" w:rsidR="00245D30" w:rsidRPr="00C63A40" w:rsidRDefault="00245D30" w:rsidP="00245D30">
      <w:pPr>
        <w:ind w:left="360"/>
        <w:rPr>
          <w:color w:val="000000" w:themeColor="text1"/>
          <w:sz w:val="22"/>
          <w:szCs w:val="22"/>
        </w:rPr>
      </w:pPr>
      <w:r w:rsidRPr="00C63A40">
        <w:rPr>
          <w:b/>
          <w:bCs/>
          <w:color w:val="000000" w:themeColor="text1"/>
          <w:sz w:val="22"/>
          <w:szCs w:val="22"/>
        </w:rPr>
        <w:t xml:space="preserve">URL: </w:t>
      </w:r>
      <w:hyperlink r:id="rId46" w:history="1">
        <w:r w:rsidRPr="00C63A40">
          <w:rPr>
            <w:rStyle w:val="Hyperlink"/>
            <w:szCs w:val="22"/>
          </w:rPr>
          <w:t>http://www.neh.gov/grants/public/public-humanities-projects</w:t>
        </w:r>
      </w:hyperlink>
    </w:p>
    <w:p w14:paraId="107C9883" w14:textId="190FEFFF" w:rsidR="00245D30" w:rsidRPr="00C63A40" w:rsidRDefault="00245D30" w:rsidP="00245D30">
      <w:pPr>
        <w:ind w:left="360"/>
        <w:rPr>
          <w:b/>
          <w:color w:val="000000" w:themeColor="text1"/>
          <w:sz w:val="22"/>
          <w:szCs w:val="22"/>
        </w:rPr>
      </w:pPr>
      <w:r w:rsidRPr="00C63A40">
        <w:rPr>
          <w:b/>
          <w:color w:val="000000" w:themeColor="text1"/>
          <w:sz w:val="22"/>
          <w:szCs w:val="22"/>
        </w:rPr>
        <w:t>Deadline: September 1</w:t>
      </w:r>
      <w:r w:rsidRPr="00C63A40">
        <w:rPr>
          <w:b/>
          <w:color w:val="000000" w:themeColor="text1"/>
          <w:sz w:val="22"/>
          <w:szCs w:val="22"/>
        </w:rPr>
        <w:t>0</w:t>
      </w:r>
    </w:p>
    <w:p w14:paraId="4A4E0C63" w14:textId="77777777" w:rsidR="00245D30" w:rsidRPr="00C63A40" w:rsidRDefault="00245D30" w:rsidP="00245D30">
      <w:pPr>
        <w:contextualSpacing/>
        <w:rPr>
          <w:b/>
          <w:color w:val="000000" w:themeColor="text1"/>
          <w:sz w:val="22"/>
          <w:szCs w:val="22"/>
        </w:rPr>
      </w:pPr>
    </w:p>
    <w:p w14:paraId="2F3E16BF" w14:textId="77777777" w:rsidR="00245D30" w:rsidRPr="00C63A40" w:rsidRDefault="00245D30" w:rsidP="00245D30">
      <w:pPr>
        <w:pStyle w:val="Heading3"/>
        <w:ind w:firstLine="360"/>
        <w:rPr>
          <w:rStyle w:val="Strong"/>
          <w:b w:val="0"/>
          <w:bCs/>
          <w:color w:val="000000" w:themeColor="text1"/>
        </w:rPr>
      </w:pPr>
      <w:bookmarkStart w:id="67" w:name="_Toc206582167"/>
      <w:r w:rsidRPr="00C63A40">
        <w:rPr>
          <w:rStyle w:val="Strong"/>
          <w:b w:val="0"/>
          <w:bCs/>
          <w:color w:val="000000" w:themeColor="text1"/>
        </w:rPr>
        <w:t>Humanities Research Centers on Artificial Intelligence</w:t>
      </w:r>
      <w:bookmarkEnd w:id="67"/>
    </w:p>
    <w:p w14:paraId="7BFB5C9F" w14:textId="097BDC5F" w:rsidR="00245D30" w:rsidRPr="00C63A40" w:rsidRDefault="00245D30" w:rsidP="00245D30">
      <w:pPr>
        <w:ind w:left="360"/>
        <w:rPr>
          <w:color w:val="000000" w:themeColor="text1"/>
          <w:sz w:val="22"/>
          <w:szCs w:val="22"/>
        </w:rPr>
      </w:pPr>
      <w:r w:rsidRPr="00C63A40">
        <w:rPr>
          <w:color w:val="000000" w:themeColor="text1"/>
          <w:sz w:val="22"/>
          <w:szCs w:val="22"/>
          <w:u w:val="single"/>
        </w:rPr>
        <w:t xml:space="preserve">NOTE: KU can submit only one application to this program per cycle. If you’re interested in applying and KUCR hasn’t sent an emailed limited submissions notice, contact </w:t>
      </w:r>
      <w:hyperlink r:id="rId47" w:history="1">
        <w:r w:rsidRPr="00C63A40">
          <w:rPr>
            <w:rStyle w:val="Hyperlink"/>
            <w:rFonts w:eastAsiaTheme="minorEastAsia"/>
            <w:szCs w:val="22"/>
            <w:lang w:eastAsia="ja-JP"/>
          </w:rPr>
          <w:t>kucrpremgmt@lists.ku.edu</w:t>
        </w:r>
      </w:hyperlink>
      <w:r w:rsidRPr="00C63A40">
        <w:rPr>
          <w:rFonts w:eastAsiaTheme="minorEastAsia"/>
          <w:color w:val="000000" w:themeColor="text1"/>
          <w:sz w:val="22"/>
          <w:szCs w:val="22"/>
          <w:u w:val="single"/>
          <w:lang w:eastAsia="ja-JP"/>
        </w:rPr>
        <w:t xml:space="preserve"> to indicate your interest.</w:t>
      </w:r>
      <w:r w:rsidRPr="00C63A40">
        <w:rPr>
          <w:rFonts w:eastAsiaTheme="minorEastAsia"/>
          <w:color w:val="000000" w:themeColor="text1"/>
          <w:sz w:val="22"/>
          <w:szCs w:val="22"/>
          <w:lang w:eastAsia="ja-JP"/>
        </w:rPr>
        <w:t xml:space="preserve"> </w:t>
      </w:r>
      <w:r w:rsidRPr="00C63A40">
        <w:rPr>
          <w:color w:val="000000" w:themeColor="text1"/>
          <w:sz w:val="22"/>
          <w:szCs w:val="22"/>
        </w:rPr>
        <w:t>The Humanities Research Centers on Artificial Intelligence program aims to support a more holistic understanding of artificial intelligence (AI) in the modern world through the creation of new humanities research centers on artificial intelligence at eligible institutions. A center supports collaboration among scholars to explore a specific topic through research, as well as spreading knowledge about that research through educational or outreach activities. Centers may include scholars from diverse disciplines but must be focused on asking humanities questions and should be led by humanists. Scholars may come from one or more institutions. NEH welcomes international collaboration, but scholars at U.S. institutions must oversee and set the agenda for the center. Expected Output The creation of a humanities research center, and two or more of the following: lecture series; workshops; colloquia; digital infrastructure; curriculum development; digital resource or publication; themed issue of peer-reviewed journal, articles for the general public. Maximum award</w:t>
      </w:r>
      <w:r w:rsidR="00D1007F" w:rsidRPr="00C63A40">
        <w:rPr>
          <w:color w:val="000000" w:themeColor="text1"/>
          <w:sz w:val="22"/>
          <w:szCs w:val="22"/>
        </w:rPr>
        <w:t>: u</w:t>
      </w:r>
      <w:r w:rsidRPr="00C63A40">
        <w:rPr>
          <w:color w:val="000000" w:themeColor="text1"/>
          <w:sz w:val="22"/>
          <w:szCs w:val="22"/>
        </w:rPr>
        <w:t>p to $750,000 ($500,000 in outright funds plus $250,000 in Federal Matching Funds). Period of performance is up to three years.</w:t>
      </w:r>
    </w:p>
    <w:p w14:paraId="751D4BA6" w14:textId="77777777" w:rsidR="00245D30" w:rsidRPr="00C63A40" w:rsidRDefault="00245D30" w:rsidP="00245D30">
      <w:pPr>
        <w:ind w:left="360"/>
        <w:rPr>
          <w:color w:val="000000" w:themeColor="text1"/>
          <w:sz w:val="22"/>
          <w:szCs w:val="22"/>
        </w:rPr>
      </w:pPr>
      <w:r w:rsidRPr="00C63A40">
        <w:rPr>
          <w:b/>
          <w:bCs/>
          <w:color w:val="000000" w:themeColor="text1"/>
          <w:sz w:val="22"/>
          <w:szCs w:val="22"/>
        </w:rPr>
        <w:t xml:space="preserve">URL: </w:t>
      </w:r>
      <w:hyperlink r:id="rId48" w:history="1">
        <w:r w:rsidRPr="00C63A40">
          <w:rPr>
            <w:rStyle w:val="Hyperlink"/>
            <w:szCs w:val="22"/>
          </w:rPr>
          <w:t>https://www.neh.gov/program/humanities-research-centers-artificial-intelligence</w:t>
        </w:r>
      </w:hyperlink>
    </w:p>
    <w:p w14:paraId="7FEC244D" w14:textId="77777777" w:rsidR="00245D30" w:rsidRPr="00C63A40" w:rsidRDefault="00245D30" w:rsidP="00245D30">
      <w:pPr>
        <w:ind w:left="360"/>
        <w:rPr>
          <w:b/>
          <w:color w:val="000000" w:themeColor="text1"/>
          <w:sz w:val="22"/>
          <w:szCs w:val="22"/>
        </w:rPr>
      </w:pPr>
      <w:r w:rsidRPr="00C63A40">
        <w:rPr>
          <w:b/>
          <w:color w:val="000000" w:themeColor="text1"/>
          <w:sz w:val="22"/>
          <w:szCs w:val="22"/>
        </w:rPr>
        <w:t>Deadline: October 1</w:t>
      </w:r>
    </w:p>
    <w:p w14:paraId="68EF2CDE" w14:textId="77777777" w:rsidR="007302DC" w:rsidRPr="00C63A40" w:rsidRDefault="007302DC" w:rsidP="007302DC">
      <w:pPr>
        <w:contextualSpacing/>
        <w:rPr>
          <w:b/>
          <w:color w:val="000000" w:themeColor="text1"/>
          <w:sz w:val="22"/>
          <w:szCs w:val="22"/>
        </w:rPr>
      </w:pPr>
    </w:p>
    <w:p w14:paraId="60E36DCA" w14:textId="37DBD6DD" w:rsidR="00ED7CCA" w:rsidRPr="00C63A40" w:rsidRDefault="000A27FF" w:rsidP="00E97D39">
      <w:pPr>
        <w:pStyle w:val="Heading3"/>
        <w:ind w:left="360"/>
        <w:rPr>
          <w:color w:val="000000" w:themeColor="text1"/>
        </w:rPr>
      </w:pPr>
      <w:bookmarkStart w:id="68" w:name="_Toc206582168"/>
      <w:r w:rsidRPr="00C63A40">
        <w:rPr>
          <w:color w:val="000000" w:themeColor="text1"/>
        </w:rPr>
        <w:t>Collaborative Research Grants</w:t>
      </w:r>
      <w:bookmarkEnd w:id="68"/>
    </w:p>
    <w:p w14:paraId="348741D5" w14:textId="39CF4E98" w:rsidR="000A27FF" w:rsidRPr="00C63A40" w:rsidRDefault="00BE1507" w:rsidP="00BE1507">
      <w:pPr>
        <w:ind w:left="360"/>
        <w:rPr>
          <w:color w:val="000000" w:themeColor="text1"/>
          <w:sz w:val="22"/>
          <w:szCs w:val="22"/>
        </w:rPr>
      </w:pPr>
      <w:r w:rsidRPr="00C63A40">
        <w:rPr>
          <w:color w:val="000000" w:themeColor="text1"/>
          <w:sz w:val="22"/>
          <w:szCs w:val="22"/>
        </w:rPr>
        <w:t>These grants support groups of two or more scholars engaging in significant and sustained research in the humanities. The program seeks to encourage interdisciplinary work, both within the humanities and beyond. Projects that include partnerships with researchers from the natural and social sciences are encouraged, but they must remain firmly rooted in the humanities and must employ humanistic methods. Eligible projects must propose tangible and sustainable outcomes such as co-authored or multi-authored books; born-digital publications; themed issues of peer-reviewed journals; and content-rich, open-access digital resources (for example, websites, databases, or tools). All project outcomes must be based on and must convey interpretive humanities research. All grantees are expected to disseminate the results of their work to scholarly audiences and/or general audiences.</w:t>
      </w:r>
      <w:r w:rsidR="00694573" w:rsidRPr="00C63A40">
        <w:rPr>
          <w:color w:val="000000" w:themeColor="text1"/>
          <w:sz w:val="22"/>
          <w:szCs w:val="22"/>
        </w:rPr>
        <w:t xml:space="preserve"> Three types of awards are possible: Convening grants up to $50,000 and one year, Publication grants up to $250,000 and one to three years and Archeology grants up to $250,000 over one to three years.</w:t>
      </w:r>
    </w:p>
    <w:p w14:paraId="440F5412" w14:textId="01581FF2" w:rsidR="000A27FF" w:rsidRPr="00C63A40" w:rsidRDefault="000A27FF" w:rsidP="000A27FF">
      <w:pPr>
        <w:ind w:left="360"/>
        <w:rPr>
          <w:color w:val="000000" w:themeColor="text1"/>
          <w:sz w:val="22"/>
          <w:szCs w:val="22"/>
        </w:rPr>
      </w:pPr>
      <w:r w:rsidRPr="00C63A40">
        <w:rPr>
          <w:b/>
          <w:bCs/>
          <w:color w:val="000000" w:themeColor="text1"/>
          <w:sz w:val="22"/>
          <w:szCs w:val="22"/>
        </w:rPr>
        <w:t>URL:</w:t>
      </w:r>
      <w:r w:rsidRPr="00C63A40">
        <w:rPr>
          <w:color w:val="000000" w:themeColor="text1"/>
          <w:sz w:val="22"/>
          <w:szCs w:val="22"/>
        </w:rPr>
        <w:t xml:space="preserve"> </w:t>
      </w:r>
      <w:hyperlink r:id="rId49" w:history="1">
        <w:r w:rsidRPr="00C63A40">
          <w:rPr>
            <w:rStyle w:val="Hyperlink"/>
            <w:szCs w:val="22"/>
          </w:rPr>
          <w:t>http://www.neh.gov/grants/research/collaborative-research-grants</w:t>
        </w:r>
      </w:hyperlink>
    </w:p>
    <w:p w14:paraId="590C3EF6" w14:textId="441B4331" w:rsidR="00737F8F" w:rsidRPr="00C63A40" w:rsidRDefault="000A27FF" w:rsidP="00737F8F">
      <w:pPr>
        <w:ind w:left="360"/>
        <w:rPr>
          <w:b/>
          <w:color w:val="000000" w:themeColor="text1"/>
          <w:sz w:val="22"/>
          <w:szCs w:val="22"/>
        </w:rPr>
      </w:pPr>
      <w:r w:rsidRPr="00C63A40">
        <w:rPr>
          <w:b/>
          <w:color w:val="000000" w:themeColor="text1"/>
          <w:sz w:val="22"/>
          <w:szCs w:val="22"/>
        </w:rPr>
        <w:t xml:space="preserve">Deadline: </w:t>
      </w:r>
      <w:bookmarkStart w:id="69" w:name="_Toc459041408"/>
      <w:r w:rsidR="00FF4537" w:rsidRPr="00C63A40">
        <w:rPr>
          <w:b/>
          <w:color w:val="000000" w:themeColor="text1"/>
          <w:sz w:val="22"/>
          <w:szCs w:val="22"/>
        </w:rPr>
        <w:t xml:space="preserve">November </w:t>
      </w:r>
      <w:r w:rsidR="0031488C" w:rsidRPr="00C63A40">
        <w:rPr>
          <w:b/>
          <w:color w:val="000000" w:themeColor="text1"/>
          <w:sz w:val="22"/>
          <w:szCs w:val="22"/>
        </w:rPr>
        <w:t>19</w:t>
      </w:r>
    </w:p>
    <w:p w14:paraId="6709EDAA" w14:textId="77777777" w:rsidR="00245D30" w:rsidRPr="00C63A40" w:rsidRDefault="00245D30" w:rsidP="00245D30">
      <w:pPr>
        <w:rPr>
          <w:color w:val="000000" w:themeColor="text1"/>
          <w:sz w:val="22"/>
          <w:szCs w:val="22"/>
        </w:rPr>
      </w:pPr>
      <w:bookmarkStart w:id="70" w:name="_Toc457821821"/>
      <w:bookmarkEnd w:id="69"/>
    </w:p>
    <w:p w14:paraId="02EF6E06" w14:textId="77777777" w:rsidR="00245D30" w:rsidRPr="00C63A40" w:rsidRDefault="00245D30" w:rsidP="00245D30">
      <w:pPr>
        <w:pStyle w:val="Heading3"/>
        <w:ind w:left="360"/>
        <w:rPr>
          <w:color w:val="000000" w:themeColor="text1"/>
        </w:rPr>
      </w:pPr>
      <w:bookmarkStart w:id="71" w:name="_Toc206582169"/>
      <w:r w:rsidRPr="00C63A40">
        <w:rPr>
          <w:color w:val="000000" w:themeColor="text1"/>
        </w:rPr>
        <w:t>Scholarly Editions and Translations Grants</w:t>
      </w:r>
      <w:bookmarkEnd w:id="70"/>
      <w:bookmarkEnd w:id="71"/>
    </w:p>
    <w:p w14:paraId="365C98CC" w14:textId="77777777" w:rsidR="00245D30" w:rsidRPr="00C63A40" w:rsidRDefault="00245D30" w:rsidP="00245D30">
      <w:pPr>
        <w:ind w:left="360"/>
        <w:rPr>
          <w:color w:val="000000" w:themeColor="text1"/>
          <w:sz w:val="22"/>
          <w:szCs w:val="22"/>
        </w:rPr>
      </w:pPr>
      <w:r w:rsidRPr="00C63A40">
        <w:rPr>
          <w:color w:val="000000" w:themeColor="text1"/>
          <w:sz w:val="22"/>
          <w:szCs w:val="22"/>
        </w:rPr>
        <w:t xml:space="preserve">This program supports the preparation of editions and translations of pre-existing texts and documents of value to the humanities that are currently inaccessible or available in inadequate editions. Typically, the texts and documents are significant literary, philosophical, and historical materials; but other types of work, such as musical notation, are also eligible. Projects must be undertaken by a team </w:t>
      </w:r>
      <w:r w:rsidRPr="00C63A40">
        <w:rPr>
          <w:color w:val="000000" w:themeColor="text1"/>
          <w:sz w:val="22"/>
          <w:szCs w:val="22"/>
        </w:rPr>
        <w:lastRenderedPageBreak/>
        <w:t>of at least one editor or translator and one other staff member. These grants are for periods of 1-3 years. Applicants should demonstrate familiarity with the best practices recommended by the Association for Documentary Editing or the Modern Language Association Committee on Scholarly Editions. Awards range from $50,000 to $100,000 per year.</w:t>
      </w:r>
    </w:p>
    <w:p w14:paraId="195EA1EE" w14:textId="77777777" w:rsidR="00245D30" w:rsidRPr="00C63A40" w:rsidRDefault="00245D30" w:rsidP="00245D30">
      <w:pPr>
        <w:ind w:left="360"/>
        <w:rPr>
          <w:b/>
          <w:color w:val="000000" w:themeColor="text1"/>
          <w:sz w:val="22"/>
          <w:szCs w:val="22"/>
        </w:rPr>
      </w:pPr>
      <w:r w:rsidRPr="00C63A40">
        <w:rPr>
          <w:b/>
          <w:bCs/>
          <w:color w:val="000000" w:themeColor="text1"/>
          <w:sz w:val="22"/>
          <w:szCs w:val="22"/>
        </w:rPr>
        <w:t xml:space="preserve">URL: </w:t>
      </w:r>
      <w:hyperlink r:id="rId50" w:history="1">
        <w:r w:rsidRPr="00C63A40">
          <w:rPr>
            <w:rStyle w:val="Hyperlink"/>
            <w:szCs w:val="22"/>
          </w:rPr>
          <w:t>http://www.neh.gov/grants/research/scholarly-editions-and-translations-grants</w:t>
        </w:r>
      </w:hyperlink>
    </w:p>
    <w:p w14:paraId="742EA027" w14:textId="003A70E6" w:rsidR="0053751C" w:rsidRPr="00C63A40" w:rsidRDefault="0053751C" w:rsidP="0053751C">
      <w:pPr>
        <w:ind w:left="360"/>
        <w:rPr>
          <w:b/>
          <w:color w:val="000000" w:themeColor="text1"/>
          <w:sz w:val="22"/>
          <w:szCs w:val="22"/>
        </w:rPr>
      </w:pPr>
      <w:bookmarkStart w:id="72" w:name="_Toc147373962"/>
      <w:r w:rsidRPr="00C63A40">
        <w:rPr>
          <w:b/>
          <w:color w:val="000000" w:themeColor="text1"/>
          <w:sz w:val="22"/>
          <w:szCs w:val="22"/>
        </w:rPr>
        <w:t xml:space="preserve">Deadline: </w:t>
      </w:r>
      <w:r w:rsidR="00016371" w:rsidRPr="00C63A40">
        <w:rPr>
          <w:b/>
          <w:color w:val="000000" w:themeColor="text1"/>
          <w:sz w:val="22"/>
          <w:szCs w:val="22"/>
        </w:rPr>
        <w:t>December 3</w:t>
      </w:r>
    </w:p>
    <w:p w14:paraId="654D6765" w14:textId="77777777" w:rsidR="00245D30" w:rsidRPr="00C63A40" w:rsidRDefault="00245D30" w:rsidP="0053751C">
      <w:pPr>
        <w:ind w:left="360"/>
        <w:rPr>
          <w:color w:val="000000" w:themeColor="text1"/>
          <w:sz w:val="22"/>
          <w:szCs w:val="22"/>
        </w:rPr>
      </w:pPr>
    </w:p>
    <w:p w14:paraId="65847684" w14:textId="77777777" w:rsidR="00245D30" w:rsidRPr="00C63A40" w:rsidRDefault="00245D30" w:rsidP="00245D30">
      <w:pPr>
        <w:pStyle w:val="Heading3"/>
        <w:ind w:left="360"/>
        <w:rPr>
          <w:color w:val="000000" w:themeColor="text1"/>
        </w:rPr>
      </w:pPr>
      <w:bookmarkStart w:id="73" w:name="_Toc206582170"/>
      <w:r w:rsidRPr="00C63A40">
        <w:rPr>
          <w:color w:val="000000" w:themeColor="text1"/>
        </w:rPr>
        <w:t>Sustaining Cultural Heritage Collections</w:t>
      </w:r>
      <w:bookmarkEnd w:id="73"/>
    </w:p>
    <w:p w14:paraId="25C38437" w14:textId="77777777" w:rsidR="00245D30" w:rsidRPr="00C63A40" w:rsidRDefault="00245D30" w:rsidP="00245D30">
      <w:pPr>
        <w:ind w:left="360"/>
        <w:contextualSpacing/>
        <w:rPr>
          <w:color w:val="000000" w:themeColor="text1"/>
          <w:sz w:val="22"/>
          <w:szCs w:val="22"/>
        </w:rPr>
      </w:pPr>
      <w:r w:rsidRPr="00C63A40">
        <w:rPr>
          <w:color w:val="000000" w:themeColor="text1"/>
          <w:sz w:val="22"/>
          <w:szCs w:val="22"/>
        </w:rPr>
        <w:t xml:space="preserve">This grant program helps cultural institutions meet the complex challenge of preserving large and diverse holdings of humanities materials for future generations by supporting sustainable conservation measures that mitigate deterioration and prolong the useful life of collections. This program helps cultural repositories plan and implement preservation strategies that pragmatically balance effectiveness, cost, and environmental impact. </w:t>
      </w:r>
    </w:p>
    <w:p w14:paraId="58B3F8C9" w14:textId="77777777" w:rsidR="00245D30" w:rsidRPr="00C63A40" w:rsidRDefault="00245D30" w:rsidP="00245D30">
      <w:pPr>
        <w:pStyle w:val="ListParagraph"/>
        <w:numPr>
          <w:ilvl w:val="0"/>
          <w:numId w:val="1"/>
        </w:numPr>
        <w:rPr>
          <w:color w:val="000000" w:themeColor="text1"/>
          <w:sz w:val="22"/>
          <w:szCs w:val="22"/>
        </w:rPr>
      </w:pPr>
      <w:r w:rsidRPr="00C63A40">
        <w:rPr>
          <w:color w:val="000000" w:themeColor="text1"/>
          <w:sz w:val="22"/>
          <w:szCs w:val="22"/>
        </w:rPr>
        <w:t>Planning Grants of up to $50,000 will support projects that may encompass such activities as site visits, risk assessments, planning sessions, monitoring, testing, modeling, project-specific research, and preliminary designs for implementation projects. Planning grants must focus on exploring sustainable preventive conservation strategies</w:t>
      </w:r>
      <w:proofErr w:type="gramStart"/>
      <w:r w:rsidRPr="00C63A40">
        <w:rPr>
          <w:color w:val="000000" w:themeColor="text1"/>
          <w:sz w:val="22"/>
          <w:szCs w:val="22"/>
        </w:rPr>
        <w:t>., and</w:t>
      </w:r>
      <w:proofErr w:type="gramEnd"/>
      <w:r w:rsidRPr="00C63A40">
        <w:rPr>
          <w:color w:val="000000" w:themeColor="text1"/>
          <w:sz w:val="22"/>
          <w:szCs w:val="22"/>
        </w:rPr>
        <w:t xml:space="preserve"> involve an interdisciplinary team appropriate to the goals of the project. </w:t>
      </w:r>
    </w:p>
    <w:p w14:paraId="0B5C29D0" w14:textId="77777777" w:rsidR="00245D30" w:rsidRPr="00C63A40" w:rsidRDefault="00245D30" w:rsidP="00245D30">
      <w:pPr>
        <w:pStyle w:val="ListParagraph"/>
        <w:numPr>
          <w:ilvl w:val="0"/>
          <w:numId w:val="1"/>
        </w:numPr>
        <w:rPr>
          <w:color w:val="000000" w:themeColor="text1"/>
          <w:sz w:val="22"/>
          <w:szCs w:val="22"/>
        </w:rPr>
      </w:pPr>
      <w:r w:rsidRPr="00C63A40">
        <w:rPr>
          <w:color w:val="000000" w:themeColor="text1"/>
          <w:sz w:val="22"/>
          <w:szCs w:val="22"/>
        </w:rPr>
        <w:t xml:space="preserve">Implementation grants of up to $350,000 focus on sustainable preservation strategies. Projects must focus on sustainable preservation strategies. Grants may support the purchase of storage furniture and the rehousing of collections that will be moved into a new building, reorganizing collections by material type, upgrading lighting systems and controls, upgrading a building automation system for active management of heating, ventilating, and air conditioning systems; or recommissioning or installing heating, ventilating, and air conditioning systems.  </w:t>
      </w:r>
    </w:p>
    <w:p w14:paraId="69BCCE87" w14:textId="77777777" w:rsidR="00245D30" w:rsidRPr="00C63A40" w:rsidRDefault="00245D30" w:rsidP="00245D30">
      <w:pPr>
        <w:ind w:left="360"/>
        <w:contextualSpacing/>
        <w:rPr>
          <w:color w:val="000000" w:themeColor="text1"/>
          <w:sz w:val="22"/>
          <w:szCs w:val="22"/>
        </w:rPr>
      </w:pPr>
      <w:r w:rsidRPr="00C63A40">
        <w:rPr>
          <w:b/>
          <w:bCs/>
          <w:color w:val="000000" w:themeColor="text1"/>
          <w:sz w:val="22"/>
          <w:szCs w:val="22"/>
        </w:rPr>
        <w:t>URL:</w:t>
      </w:r>
      <w:r w:rsidRPr="00C63A40">
        <w:rPr>
          <w:color w:val="000000" w:themeColor="text1"/>
          <w:sz w:val="22"/>
          <w:szCs w:val="22"/>
        </w:rPr>
        <w:t xml:space="preserve"> </w:t>
      </w:r>
      <w:hyperlink r:id="rId51" w:history="1">
        <w:r w:rsidRPr="00C63A40">
          <w:rPr>
            <w:rStyle w:val="Hyperlink"/>
            <w:szCs w:val="22"/>
          </w:rPr>
          <w:t>https://www.neh.gov/grants/preservation/sustaining-cultural-heritage-collections</w:t>
        </w:r>
      </w:hyperlink>
      <w:r w:rsidRPr="00C63A40">
        <w:rPr>
          <w:color w:val="000000" w:themeColor="text1"/>
          <w:sz w:val="22"/>
          <w:szCs w:val="22"/>
        </w:rPr>
        <w:t xml:space="preserve"> </w:t>
      </w:r>
    </w:p>
    <w:p w14:paraId="0B4BF334" w14:textId="77777777" w:rsidR="00245D30" w:rsidRPr="00C63A40" w:rsidRDefault="00245D30" w:rsidP="00245D30">
      <w:pPr>
        <w:ind w:left="360"/>
        <w:contextualSpacing/>
        <w:rPr>
          <w:b/>
          <w:color w:val="000000" w:themeColor="text1"/>
          <w:sz w:val="22"/>
          <w:szCs w:val="22"/>
        </w:rPr>
      </w:pPr>
      <w:r w:rsidRPr="00C63A40">
        <w:rPr>
          <w:b/>
          <w:color w:val="000000" w:themeColor="text1"/>
          <w:sz w:val="22"/>
          <w:szCs w:val="22"/>
        </w:rPr>
        <w:t xml:space="preserve">Deadline: </w:t>
      </w:r>
      <w:bookmarkStart w:id="74" w:name="_Toc142472440"/>
      <w:r w:rsidRPr="00C63A40">
        <w:rPr>
          <w:b/>
          <w:color w:val="000000" w:themeColor="text1"/>
          <w:sz w:val="22"/>
          <w:szCs w:val="22"/>
        </w:rPr>
        <w:t xml:space="preserve">January 9 </w:t>
      </w:r>
    </w:p>
    <w:bookmarkEnd w:id="74"/>
    <w:p w14:paraId="5F36DAE0" w14:textId="77777777" w:rsidR="00911D14" w:rsidRPr="00C63A40" w:rsidRDefault="00911D14" w:rsidP="00911D14">
      <w:pPr>
        <w:rPr>
          <w:color w:val="000000" w:themeColor="text1"/>
          <w:sz w:val="22"/>
          <w:szCs w:val="22"/>
        </w:rPr>
      </w:pPr>
    </w:p>
    <w:p w14:paraId="77F9CAAA" w14:textId="77777777" w:rsidR="00E97D39" w:rsidRPr="00C63A40" w:rsidRDefault="00E97D39" w:rsidP="00E97D39">
      <w:pPr>
        <w:pStyle w:val="Heading3"/>
        <w:ind w:left="360"/>
        <w:rPr>
          <w:color w:val="000000" w:themeColor="text1"/>
        </w:rPr>
      </w:pPr>
      <w:bookmarkStart w:id="75" w:name="_Toc206582171"/>
      <w:r w:rsidRPr="00C63A40">
        <w:rPr>
          <w:color w:val="000000" w:themeColor="text1"/>
        </w:rPr>
        <w:t>Media Projects: Development and Production Grants</w:t>
      </w:r>
      <w:bookmarkEnd w:id="72"/>
      <w:bookmarkEnd w:id="75"/>
    </w:p>
    <w:p w14:paraId="44E0DAD6" w14:textId="7705EBD1" w:rsidR="00E97D39" w:rsidRPr="00C63A40" w:rsidRDefault="00561784" w:rsidP="00E97D39">
      <w:pPr>
        <w:widowControl w:val="0"/>
        <w:autoSpaceDE w:val="0"/>
        <w:autoSpaceDN w:val="0"/>
        <w:adjustRightInd w:val="0"/>
        <w:ind w:left="360"/>
        <w:rPr>
          <w:color w:val="000000" w:themeColor="text1"/>
          <w:sz w:val="22"/>
          <w:szCs w:val="22"/>
          <w:lang w:bidi="en-US"/>
        </w:rPr>
      </w:pPr>
      <w:r w:rsidRPr="00C63A40">
        <w:rPr>
          <w:color w:val="000000" w:themeColor="text1"/>
          <w:sz w:val="22"/>
          <w:szCs w:val="22"/>
          <w:lang w:bidi="en-US"/>
        </w:rPr>
        <w:t>The</w:t>
      </w:r>
      <w:r w:rsidR="00E97D39" w:rsidRPr="00C63A40">
        <w:rPr>
          <w:color w:val="000000" w:themeColor="text1"/>
          <w:sz w:val="22"/>
          <w:szCs w:val="22"/>
          <w:lang w:bidi="en-US"/>
        </w:rPr>
        <w:t xml:space="preserve"> media projects</w:t>
      </w:r>
      <w:r w:rsidRPr="00C63A40">
        <w:rPr>
          <w:color w:val="000000" w:themeColor="text1"/>
          <w:sz w:val="22"/>
          <w:szCs w:val="22"/>
          <w:lang w:bidi="en-US"/>
        </w:rPr>
        <w:t xml:space="preserve"> program supports film, television, and radio projects that engage public audiences with humanities ideas in creative and appealing ways.</w:t>
      </w:r>
      <w:r w:rsidR="00E97D39" w:rsidRPr="00C63A40">
        <w:rPr>
          <w:color w:val="000000" w:themeColor="text1"/>
          <w:sz w:val="22"/>
          <w:szCs w:val="22"/>
          <w:lang w:bidi="en-US"/>
        </w:rPr>
        <w:t xml:space="preserve"> </w:t>
      </w:r>
      <w:r w:rsidRPr="00C63A40">
        <w:rPr>
          <w:color w:val="000000" w:themeColor="text1"/>
          <w:sz w:val="22"/>
          <w:szCs w:val="22"/>
          <w:lang w:bidi="en-US"/>
        </w:rPr>
        <w:t>All projects must be grounded in humanities scholarship in disciplines such as history, art history, film studies, literature, drama, religious studies, philosophy, or anthropology. Projects must demonstrate an approach that is analytical and that explores its larger significance and stimulates critical thinking.</w:t>
      </w:r>
    </w:p>
    <w:p w14:paraId="01381FFC" w14:textId="625E77D7" w:rsidR="00E97D39" w:rsidRPr="00C63A40" w:rsidRDefault="00E97D39" w:rsidP="007C002F">
      <w:pPr>
        <w:pStyle w:val="ListParagraph"/>
        <w:widowControl w:val="0"/>
        <w:numPr>
          <w:ilvl w:val="0"/>
          <w:numId w:val="5"/>
        </w:numPr>
        <w:autoSpaceDE w:val="0"/>
        <w:autoSpaceDN w:val="0"/>
        <w:adjustRightInd w:val="0"/>
        <w:rPr>
          <w:color w:val="000000" w:themeColor="text1"/>
          <w:sz w:val="22"/>
          <w:szCs w:val="22"/>
          <w:lang w:bidi="en-US"/>
        </w:rPr>
      </w:pPr>
      <w:r w:rsidRPr="00C63A40">
        <w:rPr>
          <w:bCs/>
          <w:color w:val="000000" w:themeColor="text1"/>
          <w:sz w:val="22"/>
          <w:szCs w:val="22"/>
          <w:lang w:bidi="en-US"/>
        </w:rPr>
        <w:t>Development grants</w:t>
      </w:r>
      <w:r w:rsidRPr="00C63A40">
        <w:rPr>
          <w:color w:val="000000" w:themeColor="text1"/>
          <w:sz w:val="22"/>
          <w:szCs w:val="22"/>
          <w:lang w:bidi="en-US"/>
        </w:rPr>
        <w:t xml:space="preserve"> </w:t>
      </w:r>
      <w:r w:rsidR="00561784" w:rsidRPr="00C63A40">
        <w:rPr>
          <w:color w:val="000000" w:themeColor="text1"/>
          <w:sz w:val="22"/>
          <w:szCs w:val="22"/>
          <w:lang w:bidi="en-US"/>
        </w:rPr>
        <w:t>enable media producers to collaborate with scholars to develop humanities content and to prepare programs for production. Grants should result in a script or detailed treatment and may also yield a plan for outreach and public engagement.</w:t>
      </w:r>
      <w:r w:rsidRPr="00C63A40">
        <w:rPr>
          <w:color w:val="000000" w:themeColor="text1"/>
          <w:sz w:val="22"/>
          <w:szCs w:val="22"/>
          <w:lang w:bidi="en-US"/>
        </w:rPr>
        <w:t xml:space="preserve"> These awards range from $40,000-$75,000, depending on the complexity of the project, and are usually for a period of 6-12 months. </w:t>
      </w:r>
    </w:p>
    <w:p w14:paraId="612FAAA9" w14:textId="7237CA48" w:rsidR="00E97D39" w:rsidRPr="00C63A40" w:rsidRDefault="00E97D39" w:rsidP="007C002F">
      <w:pPr>
        <w:pStyle w:val="ListParagraph"/>
        <w:widowControl w:val="0"/>
        <w:numPr>
          <w:ilvl w:val="0"/>
          <w:numId w:val="5"/>
        </w:numPr>
        <w:autoSpaceDE w:val="0"/>
        <w:autoSpaceDN w:val="0"/>
        <w:adjustRightInd w:val="0"/>
        <w:rPr>
          <w:color w:val="000000" w:themeColor="text1"/>
          <w:sz w:val="22"/>
          <w:szCs w:val="22"/>
          <w:lang w:bidi="en-US"/>
        </w:rPr>
      </w:pPr>
      <w:r w:rsidRPr="00C63A40">
        <w:rPr>
          <w:bCs/>
          <w:color w:val="000000" w:themeColor="text1"/>
          <w:sz w:val="22"/>
          <w:szCs w:val="22"/>
          <w:lang w:bidi="en-US"/>
        </w:rPr>
        <w:t>Production grants</w:t>
      </w:r>
      <w:r w:rsidRPr="00C63A40">
        <w:rPr>
          <w:color w:val="000000" w:themeColor="text1"/>
          <w:sz w:val="22"/>
          <w:szCs w:val="22"/>
          <w:lang w:bidi="en-US"/>
        </w:rPr>
        <w:t xml:space="preserve"> support </w:t>
      </w:r>
      <w:r w:rsidR="00561784" w:rsidRPr="00C63A40">
        <w:rPr>
          <w:color w:val="000000" w:themeColor="text1"/>
          <w:sz w:val="22"/>
          <w:szCs w:val="22"/>
          <w:lang w:bidi="en-US"/>
        </w:rPr>
        <w:t>the production and distribution of films, television programs, radio</w:t>
      </w:r>
      <w:r w:rsidR="004C10D4" w:rsidRPr="00C63A40">
        <w:rPr>
          <w:color w:val="000000" w:themeColor="text1"/>
          <w:sz w:val="22"/>
          <w:szCs w:val="22"/>
          <w:lang w:bidi="en-US"/>
        </w:rPr>
        <w:t>, and podcast</w:t>
      </w:r>
      <w:r w:rsidR="00561784" w:rsidRPr="00C63A40">
        <w:rPr>
          <w:color w:val="000000" w:themeColor="text1"/>
          <w:sz w:val="22"/>
          <w:szCs w:val="22"/>
          <w:lang w:bidi="en-US"/>
        </w:rPr>
        <w:t xml:space="preserve"> programs that promise to engage a broad public audience.</w:t>
      </w:r>
      <w:r w:rsidRPr="00C63A40">
        <w:rPr>
          <w:color w:val="000000" w:themeColor="text1"/>
          <w:sz w:val="22"/>
          <w:szCs w:val="22"/>
          <w:lang w:bidi="en-US"/>
        </w:rPr>
        <w:t xml:space="preserve"> These awards are for $100,000 to $</w:t>
      </w:r>
      <w:r w:rsidR="000F4468" w:rsidRPr="00C63A40">
        <w:rPr>
          <w:color w:val="000000" w:themeColor="text1"/>
          <w:sz w:val="22"/>
          <w:szCs w:val="22"/>
          <w:lang w:bidi="en-US"/>
        </w:rPr>
        <w:t>7000,000</w:t>
      </w:r>
      <w:r w:rsidR="00561784" w:rsidRPr="00C63A40">
        <w:rPr>
          <w:color w:val="000000" w:themeColor="text1"/>
          <w:sz w:val="22"/>
          <w:szCs w:val="22"/>
          <w:lang w:bidi="en-US"/>
        </w:rPr>
        <w:t xml:space="preserve"> for 1-3 years</w:t>
      </w:r>
      <w:r w:rsidRPr="00C63A40">
        <w:rPr>
          <w:color w:val="000000" w:themeColor="text1"/>
          <w:sz w:val="22"/>
          <w:szCs w:val="22"/>
          <w:lang w:bidi="en-US"/>
        </w:rPr>
        <w:t xml:space="preserve">. In rare circumstances, </w:t>
      </w:r>
      <w:r w:rsidRPr="00C63A40">
        <w:rPr>
          <w:bCs/>
          <w:color w:val="000000" w:themeColor="text1"/>
          <w:sz w:val="22"/>
          <w:szCs w:val="22"/>
          <w:lang w:bidi="en-US"/>
        </w:rPr>
        <w:t>Chairman’s Special Awards (up to $1 million)</w:t>
      </w:r>
      <w:r w:rsidRPr="00C63A40">
        <w:rPr>
          <w:b/>
          <w:bCs/>
          <w:color w:val="000000" w:themeColor="text1"/>
          <w:sz w:val="22"/>
          <w:szCs w:val="22"/>
          <w:lang w:bidi="en-US"/>
        </w:rPr>
        <w:t xml:space="preserve"> </w:t>
      </w:r>
      <w:r w:rsidRPr="00C63A40">
        <w:rPr>
          <w:bCs/>
          <w:color w:val="000000" w:themeColor="text1"/>
          <w:sz w:val="22"/>
          <w:szCs w:val="22"/>
          <w:lang w:bidi="en-US"/>
        </w:rPr>
        <w:t>are offered for projects that will reach an exceptionally large audience.</w:t>
      </w:r>
    </w:p>
    <w:p w14:paraId="7CB3045C" w14:textId="30E5D07F" w:rsidR="00E97D39" w:rsidRPr="00C63A40" w:rsidRDefault="00E97D39" w:rsidP="00542EF3">
      <w:pPr>
        <w:ind w:left="360"/>
        <w:rPr>
          <w:color w:val="000000" w:themeColor="text1"/>
          <w:sz w:val="22"/>
          <w:szCs w:val="22"/>
          <w:u w:val="single"/>
        </w:rPr>
      </w:pPr>
      <w:r w:rsidRPr="00C63A40">
        <w:rPr>
          <w:b/>
          <w:bCs/>
          <w:color w:val="000000" w:themeColor="text1"/>
          <w:sz w:val="22"/>
          <w:szCs w:val="22"/>
        </w:rPr>
        <w:t xml:space="preserve">URL: </w:t>
      </w:r>
      <w:hyperlink r:id="rId52" w:history="1">
        <w:r w:rsidR="00911D14" w:rsidRPr="00C63A40">
          <w:rPr>
            <w:rStyle w:val="Hyperlink"/>
            <w:szCs w:val="22"/>
          </w:rPr>
          <w:t>http://www.neh.gov/grants/public/media-projects-development-grants</w:t>
        </w:r>
      </w:hyperlink>
      <w:r w:rsidRPr="00C63A40">
        <w:rPr>
          <w:color w:val="000000" w:themeColor="text1"/>
          <w:sz w:val="22"/>
          <w:szCs w:val="22"/>
          <w:u w:val="single"/>
        </w:rPr>
        <w:t xml:space="preserve"> </w:t>
      </w:r>
    </w:p>
    <w:p w14:paraId="7ABB4976" w14:textId="77777777" w:rsidR="00E97D39" w:rsidRPr="00C63A40" w:rsidRDefault="00E97D39" w:rsidP="00542EF3">
      <w:pPr>
        <w:ind w:left="360"/>
        <w:contextualSpacing/>
        <w:rPr>
          <w:rStyle w:val="Hyperlink"/>
          <w:szCs w:val="22"/>
        </w:rPr>
      </w:pPr>
      <w:r w:rsidRPr="00C63A40">
        <w:rPr>
          <w:b/>
          <w:bCs/>
          <w:color w:val="000000" w:themeColor="text1"/>
          <w:sz w:val="22"/>
          <w:szCs w:val="22"/>
        </w:rPr>
        <w:t>URL</w:t>
      </w:r>
      <w:r w:rsidRPr="00C63A40">
        <w:rPr>
          <w:color w:val="000000" w:themeColor="text1"/>
          <w:sz w:val="22"/>
          <w:szCs w:val="22"/>
        </w:rPr>
        <w:t xml:space="preserve">: </w:t>
      </w:r>
      <w:hyperlink r:id="rId53" w:history="1">
        <w:r w:rsidRPr="00C63A40">
          <w:rPr>
            <w:rStyle w:val="Hyperlink"/>
            <w:szCs w:val="22"/>
          </w:rPr>
          <w:t>http://www.neh.gov/grants/public/media-projects-production-grants</w:t>
        </w:r>
      </w:hyperlink>
    </w:p>
    <w:p w14:paraId="7DFE206F" w14:textId="4E80A600" w:rsidR="00E97D39" w:rsidRPr="00C63A40" w:rsidRDefault="00890BCF" w:rsidP="00542EF3">
      <w:pPr>
        <w:ind w:left="360"/>
        <w:contextualSpacing/>
        <w:rPr>
          <w:rStyle w:val="Hyperlink"/>
          <w:b/>
          <w:szCs w:val="22"/>
          <w:u w:val="none"/>
        </w:rPr>
      </w:pPr>
      <w:r w:rsidRPr="00C63A40">
        <w:rPr>
          <w:rStyle w:val="Hyperlink"/>
          <w:b/>
          <w:szCs w:val="22"/>
          <w:u w:val="none"/>
        </w:rPr>
        <w:t xml:space="preserve">Deadline: </w:t>
      </w:r>
      <w:r w:rsidR="001E3FA3" w:rsidRPr="00C63A40">
        <w:rPr>
          <w:rStyle w:val="Hyperlink"/>
          <w:b/>
          <w:szCs w:val="22"/>
          <w:u w:val="none"/>
        </w:rPr>
        <w:t>January 15</w:t>
      </w:r>
    </w:p>
    <w:p w14:paraId="3706CFD6" w14:textId="77777777" w:rsidR="00245D30" w:rsidRPr="00C63A40" w:rsidRDefault="00245D30" w:rsidP="00245D30">
      <w:pPr>
        <w:rPr>
          <w:color w:val="000000" w:themeColor="text1"/>
          <w:sz w:val="22"/>
          <w:szCs w:val="22"/>
        </w:rPr>
      </w:pPr>
      <w:bookmarkStart w:id="76" w:name="_Toc142472435"/>
    </w:p>
    <w:p w14:paraId="1B600B1A" w14:textId="77777777" w:rsidR="00245D30" w:rsidRPr="00C63A40" w:rsidRDefault="00245D30" w:rsidP="00245D30">
      <w:pPr>
        <w:pStyle w:val="Heading3"/>
        <w:ind w:left="360"/>
        <w:rPr>
          <w:color w:val="000000" w:themeColor="text1"/>
        </w:rPr>
      </w:pPr>
      <w:bookmarkStart w:id="77" w:name="_Toc206582172"/>
      <w:r w:rsidRPr="00C63A40">
        <w:rPr>
          <w:color w:val="000000" w:themeColor="text1"/>
        </w:rPr>
        <w:t>Landmarks of American History and Culture: Workshops for School Teachers</w:t>
      </w:r>
      <w:bookmarkEnd w:id="77"/>
    </w:p>
    <w:p w14:paraId="4E96AD6D" w14:textId="77777777" w:rsidR="00245D30" w:rsidRPr="00C63A40" w:rsidRDefault="00245D30" w:rsidP="00245D30">
      <w:pPr>
        <w:ind w:left="360"/>
        <w:contextualSpacing/>
        <w:rPr>
          <w:color w:val="000000" w:themeColor="text1"/>
          <w:sz w:val="22"/>
          <w:szCs w:val="22"/>
        </w:rPr>
      </w:pPr>
      <w:r w:rsidRPr="00C63A40">
        <w:rPr>
          <w:color w:val="000000" w:themeColor="text1"/>
          <w:sz w:val="22"/>
          <w:szCs w:val="22"/>
        </w:rPr>
        <w:t xml:space="preserve">This program supports a series of one-week workshops for a national audience of K-12 educators. NEH Landmarks of American History and Culture Workshops use historic sites to address central themes and issues in American history, government, literature, art, music, and other related subjects in the humanities. Landmarks Workshops are held at or near sites important to American history and </w:t>
      </w:r>
      <w:r w:rsidRPr="00C63A40">
        <w:rPr>
          <w:color w:val="000000" w:themeColor="text1"/>
          <w:sz w:val="22"/>
          <w:szCs w:val="22"/>
        </w:rPr>
        <w:lastRenderedPageBreak/>
        <w:t>culture (e.g., presidential residences or libraries; colonial-era settlements; major battlefields; historic districts; parks and preserves; sites of key economic, social, political, and constitutional developments; and places associated with major writers, artists, or musicians). Each workshop is offered twice during the summer and accommodates 36 schoolteachers (NEH Summer Scholars) at each one-week session. Applicants should make a compelling case for the historical significance of the site(s), the material resources available for use, and the ways in which the site(s) will enhance the workshop. Workshops are academically rigorous and focus on key primary sources, documents, and scholarly works relevant to major themes of American history and culture. Leading scholars should serve as lecturers or seminar leaders to help participants enhance their teaching. Awards range between $160,000 serving commuters in one of their two weeks or $190,000 for programs serving a national audience in both weeks, with the award period of October 1 to December 31.</w:t>
      </w:r>
    </w:p>
    <w:p w14:paraId="0588054B" w14:textId="77777777" w:rsidR="00245D30" w:rsidRPr="00C63A40" w:rsidRDefault="00245D30" w:rsidP="00245D30">
      <w:pPr>
        <w:ind w:left="360"/>
        <w:contextualSpacing/>
        <w:rPr>
          <w:color w:val="000000" w:themeColor="text1"/>
          <w:sz w:val="22"/>
          <w:szCs w:val="22"/>
        </w:rPr>
      </w:pPr>
      <w:r w:rsidRPr="00C63A40">
        <w:rPr>
          <w:b/>
          <w:bCs/>
          <w:color w:val="000000" w:themeColor="text1"/>
          <w:sz w:val="22"/>
          <w:szCs w:val="22"/>
        </w:rPr>
        <w:t>URL:</w:t>
      </w:r>
      <w:r w:rsidRPr="00C63A40">
        <w:rPr>
          <w:color w:val="000000" w:themeColor="text1"/>
          <w:sz w:val="22"/>
          <w:szCs w:val="22"/>
        </w:rPr>
        <w:t xml:space="preserve"> </w:t>
      </w:r>
      <w:hyperlink r:id="rId54" w:history="1">
        <w:r w:rsidRPr="00C63A40">
          <w:rPr>
            <w:rStyle w:val="Hyperlink"/>
            <w:szCs w:val="22"/>
          </w:rPr>
          <w:t>http://www.neh.gov/grants/education/landmarks-american-history-and-culture-workshops-school-teachers</w:t>
        </w:r>
      </w:hyperlink>
      <w:r w:rsidRPr="00C63A40">
        <w:rPr>
          <w:color w:val="000000" w:themeColor="text1"/>
          <w:sz w:val="22"/>
          <w:szCs w:val="22"/>
        </w:rPr>
        <w:t xml:space="preserve"> </w:t>
      </w:r>
    </w:p>
    <w:p w14:paraId="4E3FC7CA" w14:textId="77777777" w:rsidR="00245D30" w:rsidRPr="00C63A40" w:rsidRDefault="00245D30" w:rsidP="00245D30">
      <w:pPr>
        <w:ind w:left="360"/>
        <w:contextualSpacing/>
        <w:rPr>
          <w:b/>
          <w:color w:val="000000" w:themeColor="text1"/>
          <w:sz w:val="22"/>
          <w:szCs w:val="22"/>
        </w:rPr>
      </w:pPr>
      <w:r w:rsidRPr="00C63A40">
        <w:rPr>
          <w:b/>
          <w:color w:val="000000" w:themeColor="text1"/>
          <w:sz w:val="22"/>
          <w:szCs w:val="22"/>
        </w:rPr>
        <w:t>Deadline: February 11</w:t>
      </w:r>
    </w:p>
    <w:p w14:paraId="3D22FE73" w14:textId="77777777" w:rsidR="00911D14" w:rsidRPr="00C63A40" w:rsidRDefault="00911D14" w:rsidP="00911D14">
      <w:pPr>
        <w:rPr>
          <w:color w:val="000000" w:themeColor="text1"/>
          <w:sz w:val="22"/>
          <w:szCs w:val="22"/>
        </w:rPr>
      </w:pPr>
    </w:p>
    <w:p w14:paraId="042DA590" w14:textId="2229B68F" w:rsidR="00064624" w:rsidRPr="00C63A40" w:rsidRDefault="00064624" w:rsidP="00064624">
      <w:pPr>
        <w:pStyle w:val="Heading3"/>
        <w:ind w:left="360"/>
        <w:rPr>
          <w:color w:val="000000" w:themeColor="text1"/>
        </w:rPr>
      </w:pPr>
      <w:bookmarkStart w:id="78" w:name="_Toc206582173"/>
      <w:r w:rsidRPr="00C63A40">
        <w:rPr>
          <w:color w:val="000000" w:themeColor="text1"/>
        </w:rPr>
        <w:t>Summer Seminars and Institutes</w:t>
      </w:r>
      <w:bookmarkEnd w:id="78"/>
    </w:p>
    <w:p w14:paraId="66353471" w14:textId="41397E7F" w:rsidR="00064624" w:rsidRPr="00C63A40" w:rsidRDefault="00064624" w:rsidP="00064624">
      <w:pPr>
        <w:ind w:left="360"/>
        <w:rPr>
          <w:color w:val="000000" w:themeColor="text1"/>
          <w:sz w:val="22"/>
          <w:szCs w:val="22"/>
        </w:rPr>
      </w:pPr>
      <w:r w:rsidRPr="00C63A40">
        <w:rPr>
          <w:color w:val="000000" w:themeColor="text1"/>
          <w:sz w:val="22"/>
          <w:szCs w:val="22"/>
        </w:rPr>
        <w:t xml:space="preserve">These grants support professional development programs in the humanities for </w:t>
      </w:r>
      <w:r w:rsidR="00D10FDA" w:rsidRPr="00C63A40">
        <w:rPr>
          <w:color w:val="000000" w:themeColor="text1"/>
          <w:sz w:val="22"/>
          <w:szCs w:val="22"/>
        </w:rPr>
        <w:t>schoolteachers</w:t>
      </w:r>
      <w:r w:rsidRPr="00C63A40">
        <w:rPr>
          <w:color w:val="000000" w:themeColor="text1"/>
          <w:sz w:val="22"/>
          <w:szCs w:val="22"/>
        </w:rPr>
        <w:t xml:space="preserve"> and for</w:t>
      </w:r>
      <w:r w:rsidR="00A07493" w:rsidRPr="00C63A40">
        <w:rPr>
          <w:color w:val="000000" w:themeColor="text1"/>
          <w:sz w:val="22"/>
          <w:szCs w:val="22"/>
        </w:rPr>
        <w:t xml:space="preserve"> college and university faculty</w:t>
      </w:r>
      <w:r w:rsidRPr="00C63A40">
        <w:rPr>
          <w:color w:val="000000" w:themeColor="text1"/>
          <w:sz w:val="22"/>
          <w:szCs w:val="22"/>
        </w:rPr>
        <w:t xml:space="preserve">. Seminars and institutes provide models of excellent teaching, models of excellent scholarship, broaden and deepen understanding of the humanities, focus on the study and teaching of significant topics, texts, and other sources; contribute to the intellectual vitality of participants, and build communities of inquiry. Seminars for </w:t>
      </w:r>
      <w:r w:rsidR="00D10FDA" w:rsidRPr="00C63A40">
        <w:rPr>
          <w:color w:val="000000" w:themeColor="text1"/>
          <w:sz w:val="22"/>
          <w:szCs w:val="22"/>
        </w:rPr>
        <w:t>schoolteachers</w:t>
      </w:r>
      <w:r w:rsidRPr="00C63A40">
        <w:rPr>
          <w:color w:val="000000" w:themeColor="text1"/>
          <w:sz w:val="22"/>
          <w:szCs w:val="22"/>
        </w:rPr>
        <w:t xml:space="preserve"> </w:t>
      </w:r>
      <w:r w:rsidR="00466626" w:rsidRPr="00C63A40">
        <w:rPr>
          <w:color w:val="000000" w:themeColor="text1"/>
          <w:sz w:val="22"/>
          <w:szCs w:val="22"/>
        </w:rPr>
        <w:t>enable</w:t>
      </w:r>
      <w:r w:rsidRPr="00C63A40">
        <w:rPr>
          <w:color w:val="000000" w:themeColor="text1"/>
          <w:sz w:val="22"/>
          <w:szCs w:val="22"/>
        </w:rPr>
        <w:t xml:space="preserve"> sixteen participants to study a humanities topic under the guidance of one or two established scholars. Institute for </w:t>
      </w:r>
      <w:r w:rsidR="00D10FDA" w:rsidRPr="00C63A40">
        <w:rPr>
          <w:color w:val="000000" w:themeColor="text1"/>
          <w:sz w:val="22"/>
          <w:szCs w:val="22"/>
        </w:rPr>
        <w:t>schoolteachers</w:t>
      </w:r>
      <w:r w:rsidRPr="00C63A40">
        <w:rPr>
          <w:color w:val="000000" w:themeColor="text1"/>
          <w:sz w:val="22"/>
          <w:szCs w:val="22"/>
        </w:rPr>
        <w:t xml:space="preserve"> of twenty-five to thirty-six participants allows participants to undertake an intensive program of study with a team of scholarly experts. </w:t>
      </w:r>
      <w:r w:rsidR="00466626" w:rsidRPr="00C63A40">
        <w:rPr>
          <w:color w:val="000000" w:themeColor="text1"/>
          <w:sz w:val="22"/>
          <w:szCs w:val="22"/>
        </w:rPr>
        <w:t>A seminar</w:t>
      </w:r>
      <w:r w:rsidRPr="00C63A40">
        <w:rPr>
          <w:color w:val="000000" w:themeColor="text1"/>
          <w:sz w:val="22"/>
          <w:szCs w:val="22"/>
        </w:rPr>
        <w:t xml:space="preserve"> for college and university faculty of sixteen participants focuses on a humanities topic under one or two established scholars. Institutes for college and university teachers of twenty-five to thirty-six participants undertake intensive study of a humanities subject in undergraduate education guided by a team of core and visiting scholars. </w:t>
      </w:r>
      <w:r w:rsidR="00D10FDA" w:rsidRPr="00C63A40">
        <w:rPr>
          <w:color w:val="000000" w:themeColor="text1"/>
          <w:sz w:val="22"/>
          <w:szCs w:val="22"/>
        </w:rPr>
        <w:t>Th maximum award is $220,000</w:t>
      </w:r>
      <w:r w:rsidRPr="00C63A40">
        <w:rPr>
          <w:color w:val="000000" w:themeColor="text1"/>
          <w:sz w:val="22"/>
          <w:szCs w:val="22"/>
        </w:rPr>
        <w:t xml:space="preserve"> for a grant period of fifteen months.</w:t>
      </w:r>
    </w:p>
    <w:p w14:paraId="1441F6F9" w14:textId="4E2D2E22" w:rsidR="00064624" w:rsidRPr="00C63A40" w:rsidRDefault="00064624" w:rsidP="00064624">
      <w:pPr>
        <w:ind w:left="360"/>
        <w:rPr>
          <w:color w:val="000000" w:themeColor="text1"/>
          <w:sz w:val="22"/>
          <w:szCs w:val="22"/>
        </w:rPr>
      </w:pPr>
      <w:r w:rsidRPr="00C63A40">
        <w:rPr>
          <w:b/>
          <w:bCs/>
          <w:color w:val="000000" w:themeColor="text1"/>
          <w:sz w:val="22"/>
          <w:szCs w:val="22"/>
        </w:rPr>
        <w:t>URL:</w:t>
      </w:r>
      <w:r w:rsidRPr="00C63A40">
        <w:rPr>
          <w:color w:val="000000" w:themeColor="text1"/>
          <w:sz w:val="22"/>
          <w:szCs w:val="22"/>
        </w:rPr>
        <w:t xml:space="preserve"> </w:t>
      </w:r>
      <w:hyperlink r:id="rId55" w:history="1">
        <w:r w:rsidR="00F6671E" w:rsidRPr="00C63A40">
          <w:rPr>
            <w:rStyle w:val="Hyperlink"/>
            <w:szCs w:val="22"/>
          </w:rPr>
          <w:t>https://www.neh.gov/grants/education/institutes-higher-education-faculty</w:t>
        </w:r>
      </w:hyperlink>
    </w:p>
    <w:p w14:paraId="364FB2FB" w14:textId="087C3C48" w:rsidR="00F6671E" w:rsidRPr="00C63A40" w:rsidRDefault="00F6671E" w:rsidP="00064624">
      <w:pPr>
        <w:ind w:left="360"/>
        <w:rPr>
          <w:color w:val="000000" w:themeColor="text1"/>
          <w:sz w:val="22"/>
          <w:szCs w:val="22"/>
        </w:rPr>
      </w:pPr>
      <w:hyperlink r:id="rId56" w:history="1">
        <w:r w:rsidRPr="00C63A40">
          <w:rPr>
            <w:rStyle w:val="Hyperlink"/>
            <w:szCs w:val="22"/>
          </w:rPr>
          <w:t>https://www.neh.gov/grants/education/institutes-k-12-educators</w:t>
        </w:r>
      </w:hyperlink>
    </w:p>
    <w:p w14:paraId="6F737F56" w14:textId="29810D0E" w:rsidR="00064624" w:rsidRPr="00C63A40" w:rsidRDefault="00064624" w:rsidP="008C3D05">
      <w:pPr>
        <w:ind w:firstLine="360"/>
        <w:rPr>
          <w:b/>
          <w:color w:val="000000" w:themeColor="text1"/>
          <w:sz w:val="22"/>
          <w:szCs w:val="22"/>
        </w:rPr>
      </w:pPr>
      <w:r w:rsidRPr="00C63A40">
        <w:rPr>
          <w:b/>
          <w:color w:val="000000" w:themeColor="text1"/>
          <w:sz w:val="22"/>
          <w:szCs w:val="22"/>
        </w:rPr>
        <w:t xml:space="preserve">Deadline: </w:t>
      </w:r>
      <w:r w:rsidR="00F6671E" w:rsidRPr="00C63A40">
        <w:rPr>
          <w:b/>
          <w:color w:val="000000" w:themeColor="text1"/>
          <w:sz w:val="22"/>
          <w:szCs w:val="22"/>
        </w:rPr>
        <w:t xml:space="preserve">February </w:t>
      </w:r>
      <w:r w:rsidR="00EC6557" w:rsidRPr="00C63A40">
        <w:rPr>
          <w:b/>
          <w:color w:val="000000" w:themeColor="text1"/>
          <w:sz w:val="22"/>
          <w:szCs w:val="22"/>
        </w:rPr>
        <w:t>1</w:t>
      </w:r>
      <w:r w:rsidR="00D357DE" w:rsidRPr="00C63A40">
        <w:rPr>
          <w:b/>
          <w:color w:val="000000" w:themeColor="text1"/>
          <w:sz w:val="22"/>
          <w:szCs w:val="22"/>
        </w:rPr>
        <w:t>1</w:t>
      </w:r>
    </w:p>
    <w:bookmarkEnd w:id="76"/>
    <w:p w14:paraId="0A561790" w14:textId="77777777" w:rsidR="0053751C" w:rsidRPr="00C63A40" w:rsidRDefault="0053751C" w:rsidP="0053751C">
      <w:pPr>
        <w:rPr>
          <w:color w:val="000000" w:themeColor="text1"/>
          <w:sz w:val="22"/>
          <w:szCs w:val="22"/>
        </w:rPr>
      </w:pPr>
    </w:p>
    <w:p w14:paraId="23D2B4D9" w14:textId="77777777" w:rsidR="0053751C" w:rsidRPr="00C63A40" w:rsidRDefault="0053751C" w:rsidP="0053751C">
      <w:pPr>
        <w:pStyle w:val="Heading3"/>
        <w:ind w:left="360"/>
        <w:rPr>
          <w:color w:val="000000" w:themeColor="text1"/>
        </w:rPr>
      </w:pPr>
      <w:bookmarkStart w:id="79" w:name="_Toc206582174"/>
      <w:r w:rsidRPr="00C63A40">
        <w:rPr>
          <w:color w:val="000000" w:themeColor="text1"/>
        </w:rPr>
        <w:t>Preservation and Access Education and Training</w:t>
      </w:r>
      <w:bookmarkEnd w:id="79"/>
    </w:p>
    <w:p w14:paraId="6570B1E3" w14:textId="77777777" w:rsidR="0053751C" w:rsidRPr="00C63A40" w:rsidRDefault="0053751C" w:rsidP="0053751C">
      <w:pPr>
        <w:ind w:left="360"/>
        <w:rPr>
          <w:color w:val="000000" w:themeColor="text1"/>
          <w:sz w:val="22"/>
          <w:szCs w:val="22"/>
        </w:rPr>
      </w:pPr>
      <w:r w:rsidRPr="00C63A40">
        <w:rPr>
          <w:color w:val="000000" w:themeColor="text1"/>
          <w:sz w:val="22"/>
          <w:szCs w:val="22"/>
        </w:rPr>
        <w:t xml:space="preserve">This program supports the development of knowledge and skills among professionals responsible for preserving and establishing access to humanities collections. Grants are awarded to organizations that offer national or regional education and training programs that reach audiences in more than one state. Grants aim to help the staff of cultural institutions, large and small, obtain the knowledge and skills needed to serve as effective stewards of humanities collections. Grants also support educational programs that prepare the next generation of preservation professionals, as well as projects that introduce the staff of cultural institutions to new information and advances in preservation and access practices. Applications from federal disaster areas are encouraged. </w:t>
      </w:r>
    </w:p>
    <w:p w14:paraId="2F652F20" w14:textId="77777777" w:rsidR="0053751C" w:rsidRPr="00C63A40" w:rsidRDefault="0053751C" w:rsidP="0053751C">
      <w:pPr>
        <w:ind w:left="360"/>
        <w:rPr>
          <w:color w:val="000000" w:themeColor="text1"/>
          <w:sz w:val="22"/>
          <w:szCs w:val="22"/>
        </w:rPr>
      </w:pPr>
      <w:r w:rsidRPr="00C63A40">
        <w:rPr>
          <w:b/>
          <w:bCs/>
          <w:color w:val="000000" w:themeColor="text1"/>
          <w:sz w:val="22"/>
          <w:szCs w:val="22"/>
        </w:rPr>
        <w:t>URL:</w:t>
      </w:r>
      <w:r w:rsidRPr="00C63A40">
        <w:rPr>
          <w:color w:val="000000" w:themeColor="text1"/>
          <w:sz w:val="22"/>
          <w:szCs w:val="22"/>
        </w:rPr>
        <w:t xml:space="preserve"> </w:t>
      </w:r>
      <w:hyperlink r:id="rId57" w:history="1">
        <w:r w:rsidRPr="00C63A40">
          <w:rPr>
            <w:rStyle w:val="Hyperlink"/>
            <w:szCs w:val="22"/>
          </w:rPr>
          <w:t>https://www.neh.gov/grants/preservation/preservation-and-access-education-and-training</w:t>
        </w:r>
      </w:hyperlink>
    </w:p>
    <w:p w14:paraId="57CDBA69" w14:textId="01500B70" w:rsidR="0053751C" w:rsidRPr="00C63A40" w:rsidRDefault="0053751C" w:rsidP="0053751C">
      <w:pPr>
        <w:ind w:left="360"/>
        <w:contextualSpacing/>
        <w:rPr>
          <w:color w:val="000000" w:themeColor="text1"/>
          <w:sz w:val="22"/>
          <w:szCs w:val="22"/>
        </w:rPr>
      </w:pPr>
      <w:r w:rsidRPr="00C63A40">
        <w:rPr>
          <w:b/>
          <w:color w:val="000000" w:themeColor="text1"/>
          <w:sz w:val="22"/>
          <w:szCs w:val="22"/>
        </w:rPr>
        <w:t>Deadline: June 15</w:t>
      </w:r>
      <w:r w:rsidRPr="00C63A40">
        <w:rPr>
          <w:b/>
          <w:color w:val="000000" w:themeColor="text1"/>
          <w:sz w:val="22"/>
          <w:szCs w:val="22"/>
        </w:rPr>
        <w:t xml:space="preserve"> (last known)</w:t>
      </w:r>
    </w:p>
    <w:p w14:paraId="214FD8F9" w14:textId="77777777" w:rsidR="0053751C" w:rsidRPr="00C63A40" w:rsidRDefault="0053751C" w:rsidP="0053751C">
      <w:pPr>
        <w:rPr>
          <w:color w:val="000000" w:themeColor="text1"/>
          <w:sz w:val="22"/>
          <w:szCs w:val="22"/>
        </w:rPr>
      </w:pPr>
    </w:p>
    <w:p w14:paraId="0F439543" w14:textId="77777777" w:rsidR="0053751C" w:rsidRPr="00C63A40" w:rsidRDefault="0053751C" w:rsidP="0053751C">
      <w:pPr>
        <w:pStyle w:val="Heading3"/>
        <w:ind w:left="360"/>
        <w:rPr>
          <w:color w:val="000000" w:themeColor="text1"/>
        </w:rPr>
      </w:pPr>
      <w:bookmarkStart w:id="80" w:name="_Toc206582175"/>
      <w:r w:rsidRPr="00C63A40">
        <w:rPr>
          <w:color w:val="000000" w:themeColor="text1"/>
        </w:rPr>
        <w:t>Public Impact Projects Celebrating America’s 250</w:t>
      </w:r>
      <w:r w:rsidRPr="00C63A40">
        <w:rPr>
          <w:color w:val="000000" w:themeColor="text1"/>
          <w:vertAlign w:val="superscript"/>
        </w:rPr>
        <w:t>th</w:t>
      </w:r>
      <w:r w:rsidRPr="00C63A40">
        <w:rPr>
          <w:color w:val="000000" w:themeColor="text1"/>
        </w:rPr>
        <w:t xml:space="preserve"> Anniversary</w:t>
      </w:r>
      <w:bookmarkEnd w:id="80"/>
    </w:p>
    <w:p w14:paraId="2EC1E5C9" w14:textId="7D716FF0" w:rsidR="0053751C" w:rsidRPr="00C63A40" w:rsidRDefault="0053751C" w:rsidP="0053751C">
      <w:pPr>
        <w:ind w:left="360"/>
        <w:rPr>
          <w:color w:val="000000" w:themeColor="text1"/>
          <w:sz w:val="22"/>
          <w:szCs w:val="22"/>
        </w:rPr>
      </w:pPr>
      <w:r w:rsidRPr="00C63A40">
        <w:rPr>
          <w:color w:val="000000" w:themeColor="text1"/>
          <w:sz w:val="22"/>
          <w:szCs w:val="22"/>
          <w:shd w:val="clear" w:color="auto" w:fill="FFFFFF"/>
        </w:rPr>
        <w:t>NEW PROGRAM: 2026 marks the 250</w:t>
      </w:r>
      <w:r w:rsidRPr="00C63A40">
        <w:rPr>
          <w:color w:val="000000" w:themeColor="text1"/>
          <w:sz w:val="22"/>
          <w:szCs w:val="22"/>
          <w:shd w:val="clear" w:color="auto" w:fill="FFFFFF"/>
          <w:vertAlign w:val="superscript"/>
        </w:rPr>
        <w:t>th</w:t>
      </w:r>
      <w:r w:rsidR="00D1007F" w:rsidRPr="00C63A40">
        <w:rPr>
          <w:color w:val="000000" w:themeColor="text1"/>
          <w:sz w:val="22"/>
          <w:szCs w:val="22"/>
          <w:shd w:val="clear" w:color="auto" w:fill="FFFFFF"/>
        </w:rPr>
        <w:t xml:space="preserve"> </w:t>
      </w:r>
      <w:r w:rsidRPr="00C63A40">
        <w:rPr>
          <w:color w:val="000000" w:themeColor="text1"/>
          <w:sz w:val="22"/>
          <w:szCs w:val="22"/>
          <w:shd w:val="clear" w:color="auto" w:fill="FFFFFF"/>
        </w:rPr>
        <w:t>anniversary of the signing of the Declaration of Independence. In recognition of this milestone NEH will award grants to assist cultural organizations in expanding the scope, reach, and excellence of public programs that examine the founding of the nation and the significance of the Declaration of Independence. Public Impact Projects Celebrating America’s 250</w:t>
      </w:r>
      <w:r w:rsidRPr="00C63A40">
        <w:rPr>
          <w:color w:val="000000" w:themeColor="text1"/>
          <w:sz w:val="22"/>
          <w:szCs w:val="22"/>
          <w:shd w:val="clear" w:color="auto" w:fill="FFFFFF"/>
          <w:vertAlign w:val="superscript"/>
        </w:rPr>
        <w:t>th</w:t>
      </w:r>
      <w:r w:rsidRPr="00C63A40">
        <w:rPr>
          <w:color w:val="000000" w:themeColor="text1"/>
          <w:sz w:val="22"/>
          <w:szCs w:val="22"/>
          <w:shd w:val="clear" w:color="auto" w:fill="FFFFFF"/>
        </w:rPr>
        <w:t xml:space="preserve"> Anniversary support projects that focus on public interpretation of the Founding Era and the lasting impact of the people and events that propelled the Revolution. Supported activities </w:t>
      </w:r>
      <w:r w:rsidRPr="00C63A40">
        <w:rPr>
          <w:color w:val="000000" w:themeColor="text1"/>
          <w:sz w:val="22"/>
          <w:szCs w:val="22"/>
          <w:shd w:val="clear" w:color="auto" w:fill="FFFFFF"/>
        </w:rPr>
        <w:lastRenderedPageBreak/>
        <w:t xml:space="preserve">must be designed to connect audiences to the ideas of the American Revolution through the synthesis of scholarship from fields in the humanities. </w:t>
      </w:r>
      <w:r w:rsidRPr="00C63A40">
        <w:rPr>
          <w:color w:val="000000" w:themeColor="text1"/>
          <w:sz w:val="22"/>
          <w:szCs w:val="22"/>
        </w:rPr>
        <w:t xml:space="preserve">Expected output: program evaluation, staff and volunteer professional development, tour, exhibitions, public programs. </w:t>
      </w:r>
      <w:r w:rsidRPr="00C63A40">
        <w:rPr>
          <w:color w:val="000000" w:themeColor="text1"/>
          <w:sz w:val="22"/>
          <w:szCs w:val="22"/>
          <w:shd w:val="clear" w:color="auto" w:fill="FFFFFF"/>
        </w:rPr>
        <w:t>Maximum award: up to $200,000.</w:t>
      </w:r>
    </w:p>
    <w:p w14:paraId="5F991D92" w14:textId="77777777" w:rsidR="0053751C" w:rsidRPr="00C63A40" w:rsidRDefault="0053751C" w:rsidP="0053751C">
      <w:pPr>
        <w:ind w:left="360"/>
        <w:rPr>
          <w:color w:val="000000" w:themeColor="text1"/>
          <w:sz w:val="22"/>
          <w:szCs w:val="22"/>
        </w:rPr>
      </w:pPr>
      <w:r w:rsidRPr="00C63A40">
        <w:rPr>
          <w:b/>
          <w:bCs/>
          <w:color w:val="000000" w:themeColor="text1"/>
          <w:sz w:val="22"/>
          <w:szCs w:val="22"/>
        </w:rPr>
        <w:t>URL:</w:t>
      </w:r>
      <w:r w:rsidRPr="00C63A40">
        <w:rPr>
          <w:color w:val="000000" w:themeColor="text1"/>
          <w:sz w:val="22"/>
          <w:szCs w:val="22"/>
        </w:rPr>
        <w:t xml:space="preserve"> </w:t>
      </w:r>
      <w:hyperlink r:id="rId58" w:history="1">
        <w:r w:rsidRPr="00C63A40">
          <w:rPr>
            <w:rStyle w:val="Hyperlink"/>
            <w:szCs w:val="22"/>
          </w:rPr>
          <w:t>https://www.neh.gov/program/rediscovering-our-revolutionary-tradition</w:t>
        </w:r>
      </w:hyperlink>
      <w:r w:rsidRPr="00C63A40">
        <w:rPr>
          <w:color w:val="000000" w:themeColor="text1"/>
          <w:sz w:val="22"/>
          <w:szCs w:val="22"/>
        </w:rPr>
        <w:t xml:space="preserve"> </w:t>
      </w:r>
    </w:p>
    <w:p w14:paraId="101043CE" w14:textId="77777777" w:rsidR="0053751C" w:rsidRPr="00C63A40" w:rsidRDefault="0053751C" w:rsidP="0053751C">
      <w:pPr>
        <w:ind w:left="360"/>
        <w:rPr>
          <w:b/>
          <w:color w:val="000000" w:themeColor="text1"/>
          <w:sz w:val="22"/>
          <w:szCs w:val="22"/>
        </w:rPr>
      </w:pPr>
      <w:r w:rsidRPr="00C63A40">
        <w:rPr>
          <w:b/>
          <w:color w:val="000000" w:themeColor="text1"/>
          <w:sz w:val="22"/>
          <w:szCs w:val="22"/>
        </w:rPr>
        <w:t>Deadline: July 9 (last known)</w:t>
      </w:r>
    </w:p>
    <w:p w14:paraId="73649518" w14:textId="77777777" w:rsidR="0053751C" w:rsidRPr="00C63A40" w:rsidRDefault="0053751C" w:rsidP="00E407E7">
      <w:pPr>
        <w:rPr>
          <w:b/>
          <w:color w:val="000000" w:themeColor="text1"/>
          <w:sz w:val="22"/>
          <w:szCs w:val="22"/>
        </w:rPr>
      </w:pPr>
    </w:p>
    <w:p w14:paraId="4E045993" w14:textId="77777777" w:rsidR="00E97D39" w:rsidRPr="00C63A40" w:rsidRDefault="00E97D39" w:rsidP="00592015">
      <w:pPr>
        <w:pStyle w:val="Heading2"/>
      </w:pPr>
      <w:bookmarkStart w:id="81" w:name="_Toc142472445"/>
      <w:bookmarkStart w:id="82" w:name="_Toc300472374"/>
      <w:bookmarkStart w:id="83" w:name="_Toc206582176"/>
      <w:r w:rsidRPr="00C63A40">
        <w:t>National Science Foundation</w:t>
      </w:r>
      <w:bookmarkEnd w:id="81"/>
      <w:r w:rsidRPr="00C63A40">
        <w:t xml:space="preserve"> (NSF)</w:t>
      </w:r>
      <w:bookmarkEnd w:id="82"/>
      <w:bookmarkEnd w:id="83"/>
    </w:p>
    <w:p w14:paraId="20A8BE03" w14:textId="2129A671" w:rsidR="00BA1135" w:rsidRPr="00C63A40" w:rsidRDefault="00BA1135" w:rsidP="00BA1135">
      <w:pPr>
        <w:rPr>
          <w:color w:val="000000" w:themeColor="text1"/>
          <w:sz w:val="22"/>
          <w:szCs w:val="22"/>
          <w:u w:color="000000"/>
        </w:rPr>
      </w:pPr>
      <w:r w:rsidRPr="00C63A40">
        <w:rPr>
          <w:color w:val="000000" w:themeColor="text1"/>
          <w:sz w:val="22"/>
          <w:szCs w:val="22"/>
          <w:u w:color="000000"/>
        </w:rPr>
        <w:t>Scholars in the humanities and social sciences are encouraged to check the Division of Social and Economic Sciences or the Division of Behavioral and Cognitive Sciences to see if the NSF is a good match for their research proposals. Note that only US citizens</w:t>
      </w:r>
      <w:r w:rsidR="007C002F" w:rsidRPr="00C63A40">
        <w:rPr>
          <w:color w:val="000000" w:themeColor="text1"/>
          <w:sz w:val="22"/>
          <w:szCs w:val="22"/>
          <w:u w:color="000000"/>
        </w:rPr>
        <w:t xml:space="preserve"> and permanent residents are eligible to apply for </w:t>
      </w:r>
      <w:r w:rsidRPr="00C63A40">
        <w:rPr>
          <w:color w:val="000000" w:themeColor="text1"/>
          <w:sz w:val="22"/>
          <w:szCs w:val="22"/>
          <w:u w:color="000000"/>
        </w:rPr>
        <w:t>NSF funding.</w:t>
      </w:r>
      <w:r w:rsidRPr="00C63A40">
        <w:rPr>
          <w:color w:val="000000" w:themeColor="text1"/>
          <w:sz w:val="22"/>
          <w:szCs w:val="22"/>
        </w:rPr>
        <w:t xml:space="preserve"> </w:t>
      </w:r>
      <w:r w:rsidR="00417EBA" w:rsidRPr="00C63A40">
        <w:rPr>
          <w:color w:val="000000" w:themeColor="text1"/>
          <w:sz w:val="22"/>
          <w:szCs w:val="22"/>
        </w:rPr>
        <w:t>Like the NEH, the NSF offers a wide variety of opportunities. A selected few are listed below. Check the website for other possibilities.</w:t>
      </w:r>
    </w:p>
    <w:p w14:paraId="048E3D21" w14:textId="77777777" w:rsidR="00BA1135" w:rsidRPr="00C63A40" w:rsidRDefault="00BA1135" w:rsidP="000F7A50">
      <w:pPr>
        <w:rPr>
          <w:color w:val="000000" w:themeColor="text1"/>
          <w:sz w:val="22"/>
          <w:szCs w:val="22"/>
        </w:rPr>
      </w:pPr>
      <w:r w:rsidRPr="00C63A40">
        <w:rPr>
          <w:color w:val="000000" w:themeColor="text1"/>
          <w:sz w:val="22"/>
          <w:szCs w:val="22"/>
        </w:rPr>
        <w:t xml:space="preserve">Guidelines for all NSF programs URL: </w:t>
      </w:r>
      <w:hyperlink r:id="rId59" w:history="1">
        <w:r w:rsidRPr="00C63A40">
          <w:rPr>
            <w:rStyle w:val="Hyperlink"/>
            <w:szCs w:val="22"/>
          </w:rPr>
          <w:t>http://www.nsf.gov/funding/pgm_list.jsp?org=SBE</w:t>
        </w:r>
      </w:hyperlink>
      <w:r w:rsidRPr="00C63A40">
        <w:rPr>
          <w:color w:val="000000" w:themeColor="text1"/>
          <w:sz w:val="22"/>
          <w:szCs w:val="22"/>
        </w:rPr>
        <w:t xml:space="preserve"> </w:t>
      </w:r>
    </w:p>
    <w:p w14:paraId="5FCBCBC4" w14:textId="6CFEB6BE" w:rsidR="00BA1135" w:rsidRPr="00C63A40" w:rsidRDefault="00BA1135" w:rsidP="000F7A50">
      <w:pPr>
        <w:rPr>
          <w:b/>
          <w:color w:val="000000" w:themeColor="text1"/>
          <w:sz w:val="22"/>
          <w:szCs w:val="22"/>
        </w:rPr>
      </w:pPr>
      <w:r w:rsidRPr="00C63A40">
        <w:rPr>
          <w:b/>
          <w:color w:val="000000" w:themeColor="text1"/>
          <w:sz w:val="22"/>
          <w:szCs w:val="22"/>
        </w:rPr>
        <w:t>Deadline: Vari</w:t>
      </w:r>
      <w:r w:rsidR="00417EBA" w:rsidRPr="00C63A40">
        <w:rPr>
          <w:b/>
          <w:color w:val="000000" w:themeColor="text1"/>
          <w:sz w:val="22"/>
          <w:szCs w:val="22"/>
        </w:rPr>
        <w:t>ou</w:t>
      </w:r>
      <w:r w:rsidRPr="00C63A40">
        <w:rPr>
          <w:b/>
          <w:color w:val="000000" w:themeColor="text1"/>
          <w:sz w:val="22"/>
          <w:szCs w:val="22"/>
        </w:rPr>
        <w:t>s</w:t>
      </w:r>
      <w:r w:rsidR="00417EBA" w:rsidRPr="00C63A40">
        <w:rPr>
          <w:b/>
          <w:color w:val="000000" w:themeColor="text1"/>
          <w:sz w:val="22"/>
          <w:szCs w:val="22"/>
        </w:rPr>
        <w:t>, check the website</w:t>
      </w:r>
      <w:r w:rsidRPr="00C63A40">
        <w:rPr>
          <w:b/>
          <w:color w:val="000000" w:themeColor="text1"/>
          <w:sz w:val="22"/>
          <w:szCs w:val="22"/>
        </w:rPr>
        <w:t>.</w:t>
      </w:r>
    </w:p>
    <w:p w14:paraId="43C812BA" w14:textId="77777777" w:rsidR="00911D14" w:rsidRPr="00C63A40" w:rsidRDefault="00911D14" w:rsidP="00911D14">
      <w:pPr>
        <w:rPr>
          <w:color w:val="000000" w:themeColor="text1"/>
          <w:sz w:val="22"/>
          <w:szCs w:val="22"/>
        </w:rPr>
      </w:pPr>
    </w:p>
    <w:p w14:paraId="17ED447B" w14:textId="14A36991" w:rsidR="00E97D39" w:rsidRPr="00C63A40" w:rsidRDefault="00E97D39" w:rsidP="00E97D39">
      <w:pPr>
        <w:pStyle w:val="Heading3"/>
        <w:ind w:left="360"/>
        <w:rPr>
          <w:color w:val="000000" w:themeColor="text1"/>
        </w:rPr>
      </w:pPr>
      <w:bookmarkStart w:id="84" w:name="_Toc206582177"/>
      <w:r w:rsidRPr="00C63A40">
        <w:rPr>
          <w:color w:val="000000" w:themeColor="text1"/>
        </w:rPr>
        <w:t xml:space="preserve">Cyberlearning </w:t>
      </w:r>
      <w:r w:rsidR="00CA4E21" w:rsidRPr="00C63A40">
        <w:rPr>
          <w:color w:val="000000" w:themeColor="text1"/>
        </w:rPr>
        <w:t>for Wor</w:t>
      </w:r>
      <w:r w:rsidR="00541DFB" w:rsidRPr="00C63A40">
        <w:rPr>
          <w:color w:val="000000" w:themeColor="text1"/>
        </w:rPr>
        <w:t>k at the Human-Technology Frontier</w:t>
      </w:r>
      <w:bookmarkEnd w:id="84"/>
    </w:p>
    <w:p w14:paraId="0468E1A1" w14:textId="64B0891B" w:rsidR="00E97D39" w:rsidRPr="00C63A40" w:rsidRDefault="00541DFB" w:rsidP="00E97D39">
      <w:pPr>
        <w:widowControl w:val="0"/>
        <w:autoSpaceDE w:val="0"/>
        <w:autoSpaceDN w:val="0"/>
        <w:adjustRightInd w:val="0"/>
        <w:ind w:left="360"/>
        <w:rPr>
          <w:color w:val="000000" w:themeColor="text1"/>
          <w:sz w:val="22"/>
          <w:szCs w:val="22"/>
        </w:rPr>
      </w:pPr>
      <w:r w:rsidRPr="00C63A40">
        <w:rPr>
          <w:color w:val="000000" w:themeColor="text1"/>
          <w:sz w:val="22"/>
          <w:szCs w:val="22"/>
        </w:rPr>
        <w:t xml:space="preserve">The purpose of the Cyberlearning for Work at the Human-Technology Frontier program is to fund exploratory and synergistic research in learning technologies to prepare learners to excel in work at the human-technology frontier.  This program responds to the pressing societal need to educate and re-educate learners of all ages (students, </w:t>
      </w:r>
      <w:r w:rsidR="00D10FDA" w:rsidRPr="00C63A40">
        <w:rPr>
          <w:color w:val="000000" w:themeColor="text1"/>
          <w:sz w:val="22"/>
          <w:szCs w:val="22"/>
        </w:rPr>
        <w:t>teachers,</w:t>
      </w:r>
      <w:r w:rsidRPr="00C63A40">
        <w:rPr>
          <w:color w:val="000000" w:themeColor="text1"/>
          <w:sz w:val="22"/>
          <w:szCs w:val="22"/>
        </w:rPr>
        <w:t xml:space="preserve"> and workers) in science, technology, engineering, and mathematics (STEM) content areas to ultimately function in highly technological environments, including in collaboration with intelligent systems. Innovative technologies can reshape learning processes, which in turn can influence new technology design. Learning technology research in this program should be informed by the convergence of multiple disciplines: education and learning sciences, computer and information science and engineering, and cognitive, behavioral and social sciences. This program funds learning technology research in STEM and other foundational areas that enable STEM learning</w:t>
      </w:r>
      <w:r w:rsidR="00E97D39" w:rsidRPr="00C63A40">
        <w:rPr>
          <w:color w:val="000000" w:themeColor="text1"/>
          <w:sz w:val="22"/>
          <w:szCs w:val="22"/>
        </w:rPr>
        <w:t>.</w:t>
      </w:r>
    </w:p>
    <w:p w14:paraId="46A480C8" w14:textId="77777777" w:rsidR="00E97D39" w:rsidRPr="00C63A40" w:rsidRDefault="00E97D39" w:rsidP="00E97D39">
      <w:pPr>
        <w:widowControl w:val="0"/>
        <w:autoSpaceDE w:val="0"/>
        <w:autoSpaceDN w:val="0"/>
        <w:adjustRightInd w:val="0"/>
        <w:ind w:left="360"/>
        <w:rPr>
          <w:b/>
          <w:color w:val="000000" w:themeColor="text1"/>
          <w:sz w:val="22"/>
          <w:szCs w:val="22"/>
        </w:rPr>
      </w:pPr>
      <w:r w:rsidRPr="00C63A40">
        <w:rPr>
          <w:b/>
          <w:bCs/>
          <w:color w:val="000000" w:themeColor="text1"/>
          <w:sz w:val="22"/>
          <w:szCs w:val="22"/>
        </w:rPr>
        <w:t xml:space="preserve">URL: </w:t>
      </w:r>
      <w:hyperlink r:id="rId60" w:history="1">
        <w:r w:rsidRPr="00C63A40">
          <w:rPr>
            <w:rStyle w:val="Hyperlink"/>
            <w:szCs w:val="22"/>
          </w:rPr>
          <w:t>http://www.nsf.gov/funding/pgm_summ.jsp?pims_id=504984</w:t>
        </w:r>
      </w:hyperlink>
    </w:p>
    <w:p w14:paraId="2DAC51A6" w14:textId="5D812D41" w:rsidR="00E97D39" w:rsidRPr="00C63A40" w:rsidRDefault="00E97D39" w:rsidP="002561FE">
      <w:pPr>
        <w:widowControl w:val="0"/>
        <w:autoSpaceDE w:val="0"/>
        <w:autoSpaceDN w:val="0"/>
        <w:adjustRightInd w:val="0"/>
        <w:ind w:left="360"/>
        <w:rPr>
          <w:b/>
          <w:color w:val="000000" w:themeColor="text1"/>
          <w:sz w:val="22"/>
          <w:szCs w:val="22"/>
        </w:rPr>
      </w:pPr>
      <w:r w:rsidRPr="00C63A40">
        <w:rPr>
          <w:b/>
          <w:color w:val="000000" w:themeColor="text1"/>
          <w:sz w:val="22"/>
          <w:szCs w:val="22"/>
        </w:rPr>
        <w:t xml:space="preserve">Deadlines: </w:t>
      </w:r>
      <w:r w:rsidR="00944F4E" w:rsidRPr="00C63A40">
        <w:rPr>
          <w:b/>
          <w:color w:val="000000" w:themeColor="text1"/>
          <w:sz w:val="22"/>
          <w:szCs w:val="22"/>
        </w:rPr>
        <w:tab/>
      </w:r>
      <w:r w:rsidR="00EC6557" w:rsidRPr="00C63A40">
        <w:rPr>
          <w:b/>
          <w:color w:val="000000" w:themeColor="text1"/>
          <w:sz w:val="22"/>
          <w:szCs w:val="22"/>
        </w:rPr>
        <w:t xml:space="preserve">November </w:t>
      </w:r>
      <w:r w:rsidR="00D357DE" w:rsidRPr="00C63A40">
        <w:rPr>
          <w:b/>
          <w:color w:val="000000" w:themeColor="text1"/>
          <w:sz w:val="22"/>
          <w:szCs w:val="22"/>
        </w:rPr>
        <w:t>4</w:t>
      </w:r>
    </w:p>
    <w:p w14:paraId="6D833DDD" w14:textId="77777777" w:rsidR="00911D14" w:rsidRPr="00C63A40" w:rsidRDefault="00911D14" w:rsidP="00911D14">
      <w:pPr>
        <w:rPr>
          <w:color w:val="000000" w:themeColor="text1"/>
          <w:sz w:val="22"/>
          <w:szCs w:val="22"/>
        </w:rPr>
      </w:pPr>
      <w:bookmarkStart w:id="85" w:name="_Toc453246320"/>
      <w:bookmarkStart w:id="86" w:name="_Toc79743276"/>
      <w:bookmarkStart w:id="87" w:name="_Toc79748270"/>
      <w:bookmarkStart w:id="88" w:name="_Toc79827226"/>
      <w:bookmarkStart w:id="89" w:name="_Toc80161624"/>
      <w:bookmarkStart w:id="90" w:name="_Toc80863976"/>
      <w:bookmarkStart w:id="91" w:name="_Toc80955516"/>
      <w:bookmarkStart w:id="92" w:name="_Toc80959635"/>
      <w:bookmarkStart w:id="93" w:name="_Toc82163601"/>
      <w:bookmarkStart w:id="94" w:name="_Toc82661932"/>
      <w:bookmarkStart w:id="95" w:name="_Toc82662079"/>
      <w:bookmarkStart w:id="96" w:name="_Toc85077872"/>
      <w:bookmarkStart w:id="97" w:name="_Toc90607198"/>
      <w:bookmarkStart w:id="98" w:name="_Toc90612381"/>
      <w:bookmarkStart w:id="99" w:name="_Toc92849787"/>
    </w:p>
    <w:p w14:paraId="0915F9EE" w14:textId="26616BBD" w:rsidR="00BA1135" w:rsidRPr="00C63A40" w:rsidRDefault="00BA1135" w:rsidP="00BA1135">
      <w:pPr>
        <w:pStyle w:val="Heading3"/>
        <w:ind w:left="360"/>
        <w:rPr>
          <w:color w:val="000000" w:themeColor="text1"/>
        </w:rPr>
      </w:pPr>
      <w:bookmarkStart w:id="100" w:name="_Toc206582178"/>
      <w:r w:rsidRPr="00C63A40">
        <w:rPr>
          <w:color w:val="000000" w:themeColor="text1"/>
        </w:rPr>
        <w:t>Decision, Risk</w:t>
      </w:r>
      <w:r w:rsidR="00F82CD4" w:rsidRPr="00C63A40">
        <w:rPr>
          <w:color w:val="000000" w:themeColor="text1"/>
        </w:rPr>
        <w:t>,</w:t>
      </w:r>
      <w:r w:rsidRPr="00C63A40">
        <w:rPr>
          <w:color w:val="000000" w:themeColor="text1"/>
        </w:rPr>
        <w:t xml:space="preserve"> and Management Sciences program</w:t>
      </w:r>
      <w:bookmarkEnd w:id="85"/>
      <w:bookmarkEnd w:id="100"/>
    </w:p>
    <w:p w14:paraId="4B52611D" w14:textId="77777777" w:rsidR="00BA1135" w:rsidRPr="00C63A40" w:rsidRDefault="00BA1135" w:rsidP="00BA1135">
      <w:pPr>
        <w:ind w:left="360"/>
        <w:rPr>
          <w:color w:val="000000" w:themeColor="text1"/>
          <w:sz w:val="22"/>
          <w:szCs w:val="22"/>
        </w:rPr>
      </w:pPr>
      <w:r w:rsidRPr="00C63A40">
        <w:rPr>
          <w:color w:val="000000" w:themeColor="text1"/>
          <w:sz w:val="22"/>
          <w:szCs w:val="22"/>
        </w:rPr>
        <w:t>This program supports scientific research directed at increasing the understanding and effectiveness of decision making by individuals, groups, organizations, and society. Disciplinary and interdisciplinary research, doctoral dissertation research, and workshops are funded in the areas of judgment and decision making; decision analysis and decision aids; risk analysis, perception, and communication; societal and public policy decision making; management science and organizational design.</w:t>
      </w:r>
    </w:p>
    <w:p w14:paraId="2E3E6E83" w14:textId="2A654148" w:rsidR="00EC6557" w:rsidRPr="00C63A40" w:rsidRDefault="00BA1135" w:rsidP="00BA1135">
      <w:pPr>
        <w:ind w:left="360"/>
        <w:rPr>
          <w:color w:val="000000" w:themeColor="text1"/>
          <w:sz w:val="22"/>
          <w:szCs w:val="22"/>
        </w:rPr>
      </w:pPr>
      <w:r w:rsidRPr="00C63A40">
        <w:rPr>
          <w:b/>
          <w:bCs/>
          <w:color w:val="000000" w:themeColor="text1"/>
          <w:sz w:val="22"/>
          <w:szCs w:val="22"/>
        </w:rPr>
        <w:t>URL:</w:t>
      </w:r>
      <w:r w:rsidR="00EC6557" w:rsidRPr="00C63A40">
        <w:rPr>
          <w:color w:val="000000" w:themeColor="text1"/>
          <w:sz w:val="22"/>
          <w:szCs w:val="22"/>
        </w:rPr>
        <w:t xml:space="preserve"> </w:t>
      </w:r>
      <w:hyperlink r:id="rId61" w:history="1">
        <w:r w:rsidR="00EC6557" w:rsidRPr="00C63A40">
          <w:rPr>
            <w:rStyle w:val="Hyperlink"/>
            <w:szCs w:val="22"/>
          </w:rPr>
          <w:t>https://new.nsf.gov/funding/opportunities/decision-risk-management-sciences-drms</w:t>
        </w:r>
      </w:hyperlink>
    </w:p>
    <w:p w14:paraId="53001CD0" w14:textId="7CB5D147" w:rsidR="00BA1135" w:rsidRPr="00C63A40" w:rsidRDefault="00BA1135" w:rsidP="00BA1135">
      <w:pPr>
        <w:ind w:left="360"/>
        <w:rPr>
          <w:b/>
          <w:color w:val="000000" w:themeColor="text1"/>
          <w:sz w:val="22"/>
          <w:szCs w:val="22"/>
        </w:rPr>
      </w:pPr>
      <w:r w:rsidRPr="00C63A40">
        <w:rPr>
          <w:b/>
          <w:color w:val="000000" w:themeColor="text1"/>
          <w:sz w:val="22"/>
          <w:szCs w:val="22"/>
        </w:rPr>
        <w:t xml:space="preserve">Deadline: </w:t>
      </w:r>
      <w:r w:rsidR="00541DFB" w:rsidRPr="00C63A40">
        <w:rPr>
          <w:b/>
          <w:color w:val="000000" w:themeColor="text1"/>
          <w:sz w:val="22"/>
          <w:szCs w:val="22"/>
        </w:rPr>
        <w:t xml:space="preserve">January </w:t>
      </w:r>
      <w:r w:rsidR="00EC6557" w:rsidRPr="00C63A40">
        <w:rPr>
          <w:b/>
          <w:color w:val="000000" w:themeColor="text1"/>
          <w:sz w:val="22"/>
          <w:szCs w:val="22"/>
        </w:rPr>
        <w:t>2</w:t>
      </w:r>
      <w:r w:rsidR="00B72724" w:rsidRPr="00C63A40">
        <w:rPr>
          <w:b/>
          <w:color w:val="000000" w:themeColor="text1"/>
          <w:sz w:val="22"/>
          <w:szCs w:val="22"/>
        </w:rPr>
        <w:t>0</w:t>
      </w:r>
      <w:r w:rsidR="00541DFB" w:rsidRPr="00C63A40">
        <w:rPr>
          <w:b/>
          <w:color w:val="000000" w:themeColor="text1"/>
          <w:sz w:val="22"/>
          <w:szCs w:val="22"/>
        </w:rPr>
        <w:t xml:space="preserve"> and August 1</w:t>
      </w:r>
      <w:r w:rsidR="00B72724" w:rsidRPr="00C63A40">
        <w:rPr>
          <w:b/>
          <w:color w:val="000000" w:themeColor="text1"/>
          <w:sz w:val="22"/>
          <w:szCs w:val="22"/>
        </w:rPr>
        <w:t>8</w:t>
      </w:r>
    </w:p>
    <w:p w14:paraId="1D911B96" w14:textId="77777777" w:rsidR="00911D14" w:rsidRPr="00C63A40" w:rsidRDefault="00911D14" w:rsidP="00911D14">
      <w:pPr>
        <w:rPr>
          <w:color w:val="000000" w:themeColor="text1"/>
          <w:sz w:val="22"/>
          <w:szCs w:val="22"/>
        </w:rPr>
      </w:pPr>
      <w:bookmarkStart w:id="101" w:name="_Toc453246322"/>
    </w:p>
    <w:p w14:paraId="2523F8CE" w14:textId="77777777" w:rsidR="00BA1135" w:rsidRPr="00C63A40" w:rsidRDefault="00BA1135" w:rsidP="00BA1135">
      <w:pPr>
        <w:pStyle w:val="Heading3"/>
        <w:ind w:left="360"/>
        <w:rPr>
          <w:color w:val="000000" w:themeColor="text1"/>
        </w:rPr>
      </w:pPr>
      <w:bookmarkStart w:id="102" w:name="_Toc206582179"/>
      <w:r w:rsidRPr="00C63A40">
        <w:rPr>
          <w:color w:val="000000" w:themeColor="text1"/>
        </w:rPr>
        <w:t>Geography and Spatial Sciences</w:t>
      </w:r>
      <w:bookmarkEnd w:id="101"/>
      <w:bookmarkEnd w:id="102"/>
    </w:p>
    <w:p w14:paraId="0805080F" w14:textId="3DEA7451" w:rsidR="001A0297" w:rsidRPr="00C63A40" w:rsidRDefault="00BA1135" w:rsidP="00417EBA">
      <w:pPr>
        <w:ind w:left="360"/>
        <w:rPr>
          <w:color w:val="000000" w:themeColor="text1"/>
          <w:sz w:val="22"/>
          <w:szCs w:val="22"/>
        </w:rPr>
      </w:pPr>
      <w:r w:rsidRPr="00C63A40">
        <w:rPr>
          <w:color w:val="000000" w:themeColor="text1"/>
          <w:sz w:val="22"/>
          <w:szCs w:val="22"/>
        </w:rPr>
        <w:t xml:space="preserve">The Geography and Spatial Sciences Program sponsors research on the geographic distributions and interactions of human, physical, and biotic systems on the Earth's surface. Investigations are encouraged to propose plans for research about the nature, causes, and consequences of human activity and natural environmental processes across a range of scales. Projects on a variety of topics (both domestic and international) qualify for support if they offer </w:t>
      </w:r>
      <w:r w:rsidR="006E79E1" w:rsidRPr="00C63A40">
        <w:rPr>
          <w:color w:val="000000" w:themeColor="text1"/>
          <w:sz w:val="22"/>
          <w:szCs w:val="22"/>
        </w:rPr>
        <w:t xml:space="preserve">the </w:t>
      </w:r>
      <w:r w:rsidRPr="00C63A40">
        <w:rPr>
          <w:color w:val="000000" w:themeColor="text1"/>
          <w:sz w:val="22"/>
          <w:szCs w:val="22"/>
        </w:rPr>
        <w:t>promise of contributing to scholarship by enhancing geographical knowledge, concepts, theories, methods, and their application to societal problems and concerns. GSS encourages projects that explicitly integrate undergraduate and graduate education into the overall research agenda.</w:t>
      </w:r>
      <w:r w:rsidR="001A0297" w:rsidRPr="00C63A40">
        <w:rPr>
          <w:color w:val="000000" w:themeColor="text1"/>
          <w:sz w:val="22"/>
          <w:szCs w:val="22"/>
          <w:shd w:val="clear" w:color="auto" w:fill="FFFFFF"/>
        </w:rPr>
        <w:t xml:space="preserve"> Proposals for faculty early-career development (CAREER) awards should be prepared in accordance with the CAREER solicitation, although investigators submitting CAREER proposals to GSS should also consult this solicitation for </w:t>
      </w:r>
      <w:r w:rsidR="001A0297" w:rsidRPr="00C63A40">
        <w:rPr>
          <w:color w:val="000000" w:themeColor="text1"/>
          <w:sz w:val="22"/>
          <w:szCs w:val="22"/>
          <w:shd w:val="clear" w:color="auto" w:fill="FFFFFF"/>
        </w:rPr>
        <w:lastRenderedPageBreak/>
        <w:t>more information about GSS and to be aware of the GSS special review criteria, which are used for the evaluation of CAREER proposals.</w:t>
      </w:r>
    </w:p>
    <w:p w14:paraId="38BBCFF6" w14:textId="3FA066A6" w:rsidR="001A0297" w:rsidRPr="00C63A40" w:rsidRDefault="001A0297" w:rsidP="001A0297">
      <w:pPr>
        <w:ind w:left="360"/>
        <w:rPr>
          <w:color w:val="000000" w:themeColor="text1"/>
          <w:sz w:val="22"/>
          <w:szCs w:val="22"/>
        </w:rPr>
      </w:pPr>
      <w:r w:rsidRPr="00C63A40">
        <w:rPr>
          <w:b/>
          <w:bCs/>
          <w:color w:val="000000" w:themeColor="text1"/>
          <w:sz w:val="22"/>
          <w:szCs w:val="22"/>
        </w:rPr>
        <w:t>URL:</w:t>
      </w:r>
      <w:r w:rsidRPr="00C63A40">
        <w:rPr>
          <w:color w:val="000000" w:themeColor="text1"/>
          <w:sz w:val="22"/>
          <w:szCs w:val="22"/>
        </w:rPr>
        <w:t xml:space="preserve"> </w:t>
      </w:r>
      <w:hyperlink r:id="rId62" w:history="1">
        <w:r w:rsidRPr="00C63A40">
          <w:rPr>
            <w:rStyle w:val="Hyperlink"/>
            <w:szCs w:val="22"/>
          </w:rPr>
          <w:t>https://www.nsf.gov/funding/pgm_summ.jsp?pims_id=503214</w:t>
        </w:r>
      </w:hyperlink>
    </w:p>
    <w:p w14:paraId="0A496C78" w14:textId="0934A668" w:rsidR="00BA1135" w:rsidRPr="00C63A40" w:rsidRDefault="00BA1135" w:rsidP="00BA1135">
      <w:pPr>
        <w:ind w:left="360"/>
        <w:rPr>
          <w:b/>
          <w:color w:val="000000" w:themeColor="text1"/>
          <w:sz w:val="22"/>
          <w:szCs w:val="22"/>
        </w:rPr>
      </w:pPr>
      <w:r w:rsidRPr="00C63A40">
        <w:rPr>
          <w:b/>
          <w:color w:val="000000" w:themeColor="text1"/>
          <w:sz w:val="22"/>
          <w:szCs w:val="22"/>
        </w:rPr>
        <w:t xml:space="preserve">Deadline: </w:t>
      </w:r>
      <w:r w:rsidR="00B72724" w:rsidRPr="00C63A40">
        <w:rPr>
          <w:b/>
          <w:color w:val="000000" w:themeColor="text1"/>
          <w:sz w:val="22"/>
          <w:szCs w:val="22"/>
        </w:rPr>
        <w:t>July 22</w:t>
      </w:r>
    </w:p>
    <w:p w14:paraId="4C5741F3" w14:textId="77777777" w:rsidR="00911D14" w:rsidRPr="00C63A40" w:rsidRDefault="00911D14" w:rsidP="00911D14">
      <w:pPr>
        <w:rPr>
          <w:color w:val="000000" w:themeColor="text1"/>
          <w:sz w:val="22"/>
          <w:szCs w:val="22"/>
        </w:rPr>
      </w:pPr>
      <w:bookmarkStart w:id="103" w:name="_Toc453246323"/>
    </w:p>
    <w:p w14:paraId="351900C1" w14:textId="77777777" w:rsidR="00BA1135" w:rsidRPr="00C63A40" w:rsidRDefault="00BA1135" w:rsidP="00BA1135">
      <w:pPr>
        <w:pStyle w:val="Heading3"/>
        <w:ind w:left="360"/>
        <w:rPr>
          <w:color w:val="000000" w:themeColor="text1"/>
        </w:rPr>
      </w:pPr>
      <w:bookmarkStart w:id="104" w:name="_Toc206582180"/>
      <w:r w:rsidRPr="00C63A40">
        <w:rPr>
          <w:color w:val="000000" w:themeColor="text1"/>
        </w:rPr>
        <w:t>Law and Social Science Program</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3"/>
      <w:bookmarkEnd w:id="104"/>
    </w:p>
    <w:p w14:paraId="58373022" w14:textId="4F2F727C" w:rsidR="00BA1135" w:rsidRPr="00C63A40" w:rsidRDefault="00BA1135" w:rsidP="00BA1135">
      <w:pPr>
        <w:ind w:left="360"/>
        <w:rPr>
          <w:color w:val="000000" w:themeColor="text1"/>
          <w:sz w:val="22"/>
          <w:szCs w:val="22"/>
          <w:u w:color="000000"/>
        </w:rPr>
      </w:pPr>
      <w:r w:rsidRPr="00C63A40">
        <w:rPr>
          <w:color w:val="000000" w:themeColor="text1"/>
          <w:sz w:val="22"/>
          <w:szCs w:val="22"/>
          <w:u w:color="000000"/>
        </w:rPr>
        <w:t xml:space="preserve">This program supports social scientific studies of law and law-like systems of rules, institutions, processes, and behaviors. These can include, but are not limited to, research designed to enhance the scientific understanding of the impact of law; human behavior and interactions as these relate to law; the dynamics of legal decision making; and the nature, sources, and consequences of variations and changes in legal institutions. Projects can take a global perspective. Research must show promise of advancing a scientific understanding of </w:t>
      </w:r>
      <w:r w:rsidR="00466626" w:rsidRPr="00C63A40">
        <w:rPr>
          <w:color w:val="000000" w:themeColor="text1"/>
          <w:sz w:val="22"/>
          <w:szCs w:val="22"/>
          <w:u w:color="000000"/>
        </w:rPr>
        <w:t xml:space="preserve">the </w:t>
      </w:r>
      <w:r w:rsidRPr="00C63A40">
        <w:rPr>
          <w:color w:val="000000" w:themeColor="text1"/>
          <w:sz w:val="22"/>
          <w:szCs w:val="22"/>
          <w:u w:color="000000"/>
        </w:rPr>
        <w:t>law and legal process. The program has an "open window" for diverse theoretical perspectives, methods</w:t>
      </w:r>
      <w:r w:rsidR="00466626" w:rsidRPr="00C63A40">
        <w:rPr>
          <w:color w:val="000000" w:themeColor="text1"/>
          <w:sz w:val="22"/>
          <w:szCs w:val="22"/>
          <w:u w:color="000000"/>
        </w:rPr>
        <w:t>,</w:t>
      </w:r>
      <w:r w:rsidRPr="00C63A40">
        <w:rPr>
          <w:color w:val="000000" w:themeColor="text1"/>
          <w:sz w:val="22"/>
          <w:szCs w:val="22"/>
          <w:u w:color="000000"/>
        </w:rPr>
        <w:t xml:space="preserve"> and contexts for study. In addition to standard proposals</w:t>
      </w:r>
      <w:r w:rsidR="00466626" w:rsidRPr="00C63A40">
        <w:rPr>
          <w:color w:val="000000" w:themeColor="text1"/>
          <w:sz w:val="22"/>
          <w:szCs w:val="22"/>
          <w:u w:color="000000"/>
        </w:rPr>
        <w:t>,</w:t>
      </w:r>
      <w:r w:rsidRPr="00C63A40">
        <w:rPr>
          <w:color w:val="000000" w:themeColor="text1"/>
          <w:sz w:val="22"/>
          <w:szCs w:val="22"/>
          <w:u w:color="000000"/>
        </w:rPr>
        <w:t xml:space="preserve"> the program welcomes planning grant proposals, travel support requests to lay the foundation for research, and proposals for improving doctoral dissertation research. </w:t>
      </w:r>
    </w:p>
    <w:p w14:paraId="0955DBDF" w14:textId="0DE10B96" w:rsidR="00EC6557" w:rsidRPr="00C63A40" w:rsidRDefault="00BA1135" w:rsidP="001A0297">
      <w:pPr>
        <w:ind w:left="360"/>
        <w:rPr>
          <w:color w:val="000000" w:themeColor="text1"/>
          <w:sz w:val="22"/>
          <w:szCs w:val="22"/>
        </w:rPr>
      </w:pPr>
      <w:r w:rsidRPr="00C63A40">
        <w:rPr>
          <w:b/>
          <w:bCs/>
          <w:color w:val="000000" w:themeColor="text1"/>
          <w:sz w:val="22"/>
          <w:szCs w:val="22"/>
        </w:rPr>
        <w:t>URL:</w:t>
      </w:r>
      <w:r w:rsidR="00EC6557" w:rsidRPr="00C63A40">
        <w:rPr>
          <w:color w:val="000000" w:themeColor="text1"/>
          <w:sz w:val="22"/>
          <w:szCs w:val="22"/>
        </w:rPr>
        <w:t xml:space="preserve"> </w:t>
      </w:r>
      <w:hyperlink r:id="rId63" w:history="1">
        <w:r w:rsidR="00EC6557" w:rsidRPr="00C63A40">
          <w:rPr>
            <w:rStyle w:val="Hyperlink"/>
            <w:szCs w:val="22"/>
          </w:rPr>
          <w:t>https://new.nsf.gov/funding/opportunities/law-science-ls</w:t>
        </w:r>
      </w:hyperlink>
    </w:p>
    <w:p w14:paraId="6FDE3805" w14:textId="2FCC1A8D" w:rsidR="001A0297" w:rsidRPr="00C63A40" w:rsidRDefault="00BA1135" w:rsidP="001A0297">
      <w:pPr>
        <w:ind w:left="360"/>
        <w:rPr>
          <w:b/>
          <w:color w:val="000000" w:themeColor="text1"/>
          <w:sz w:val="22"/>
          <w:szCs w:val="22"/>
          <w:u w:val="single"/>
        </w:rPr>
      </w:pPr>
      <w:r w:rsidRPr="00C63A40">
        <w:rPr>
          <w:b/>
          <w:color w:val="000000" w:themeColor="text1"/>
          <w:sz w:val="22"/>
          <w:szCs w:val="22"/>
          <w:u w:color="000000"/>
        </w:rPr>
        <w:t xml:space="preserve">Deadline: </w:t>
      </w:r>
      <w:bookmarkStart w:id="105" w:name="_Toc79743277"/>
      <w:bookmarkStart w:id="106" w:name="_Toc79748271"/>
      <w:bookmarkStart w:id="107" w:name="_Toc79827227"/>
      <w:bookmarkStart w:id="108" w:name="_Toc80161625"/>
      <w:bookmarkStart w:id="109" w:name="_Toc80863977"/>
      <w:bookmarkStart w:id="110" w:name="_Toc80955517"/>
      <w:bookmarkStart w:id="111" w:name="_Toc80959636"/>
      <w:bookmarkStart w:id="112" w:name="_Toc82163602"/>
      <w:bookmarkStart w:id="113" w:name="_Toc82661933"/>
      <w:bookmarkStart w:id="114" w:name="_Toc82662080"/>
      <w:bookmarkStart w:id="115" w:name="_Toc85077873"/>
      <w:bookmarkStart w:id="116" w:name="_Toc90607199"/>
      <w:bookmarkStart w:id="117" w:name="_Toc90612382"/>
      <w:bookmarkStart w:id="118" w:name="_Toc92849788"/>
      <w:r w:rsidR="00B72724" w:rsidRPr="00C63A40">
        <w:rPr>
          <w:b/>
          <w:color w:val="000000" w:themeColor="text1"/>
          <w:sz w:val="22"/>
          <w:szCs w:val="22"/>
        </w:rPr>
        <w:t>Proposals accepted anytime</w:t>
      </w:r>
    </w:p>
    <w:p w14:paraId="4A89ED41" w14:textId="77777777" w:rsidR="00911D14" w:rsidRPr="00C63A40" w:rsidRDefault="00911D14" w:rsidP="00911D14">
      <w:pPr>
        <w:rPr>
          <w:color w:val="000000" w:themeColor="text1"/>
          <w:sz w:val="22"/>
          <w:szCs w:val="22"/>
        </w:rPr>
      </w:pPr>
      <w:bookmarkStart w:id="119" w:name="_Toc453246324"/>
    </w:p>
    <w:p w14:paraId="53062A42" w14:textId="77777777" w:rsidR="00BA1135" w:rsidRPr="00C63A40" w:rsidRDefault="00BA1135" w:rsidP="00BA1135">
      <w:pPr>
        <w:pStyle w:val="Heading3"/>
        <w:ind w:left="360"/>
        <w:rPr>
          <w:color w:val="000000" w:themeColor="text1"/>
        </w:rPr>
      </w:pPr>
      <w:bookmarkStart w:id="120" w:name="_Toc206582181"/>
      <w:r w:rsidRPr="00C63A40">
        <w:rPr>
          <w:color w:val="000000" w:themeColor="text1"/>
        </w:rPr>
        <w:t>Linguistics Program</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A366617" w14:textId="209E036A" w:rsidR="00BA1135" w:rsidRPr="00C63A40" w:rsidRDefault="00BA1135" w:rsidP="006F2220">
      <w:pPr>
        <w:ind w:left="360"/>
        <w:rPr>
          <w:color w:val="000000" w:themeColor="text1"/>
          <w:sz w:val="22"/>
          <w:szCs w:val="22"/>
          <w:u w:color="000000"/>
        </w:rPr>
      </w:pPr>
      <w:r w:rsidRPr="00C63A40">
        <w:rPr>
          <w:color w:val="000000" w:themeColor="text1"/>
          <w:sz w:val="22"/>
          <w:szCs w:val="22"/>
          <w:u w:color="000000"/>
        </w:rPr>
        <w:t>This program supports scientific research of all types that focus on human language as an object of investigation. The program supports research on the syntactic, semantic, phonetic, and phonological properties of individual languages and of language in general; the psychological processes involved in the use of language; the development of linguistic capacities in children; social and cultural factors in language use, variation, and change; the acoustics of speech and the physiological and psychological processes involved in the production and perception of speech; and the biological bases of language in the brain.</w:t>
      </w:r>
    </w:p>
    <w:p w14:paraId="63F73FF8" w14:textId="4E6EF917" w:rsidR="00BA1135" w:rsidRPr="00C63A40" w:rsidRDefault="00BA1135" w:rsidP="00BA1135">
      <w:pPr>
        <w:ind w:left="360"/>
        <w:rPr>
          <w:color w:val="000000" w:themeColor="text1"/>
          <w:sz w:val="22"/>
          <w:szCs w:val="22"/>
          <w:u w:val="single" w:color="000000"/>
        </w:rPr>
      </w:pPr>
      <w:r w:rsidRPr="00C63A40">
        <w:rPr>
          <w:b/>
          <w:bCs/>
          <w:color w:val="000000" w:themeColor="text1"/>
          <w:sz w:val="22"/>
          <w:szCs w:val="22"/>
          <w:u w:color="000000"/>
        </w:rPr>
        <w:t>URL:</w:t>
      </w:r>
      <w:hyperlink r:id="rId64" w:history="1">
        <w:r w:rsidR="00466626" w:rsidRPr="00C63A40">
          <w:rPr>
            <w:rStyle w:val="Hyperlink"/>
            <w:szCs w:val="22"/>
          </w:rPr>
          <w:t>http://www.nsf.gov/funding/pgm_summ.jsp?pims_id=5408&amp;org=SBE&amp;sel_org=SBE&amp;from=fund</w:t>
        </w:r>
      </w:hyperlink>
    </w:p>
    <w:p w14:paraId="1F5DEF1A" w14:textId="0205F919" w:rsidR="00BA1135" w:rsidRPr="00C63A40" w:rsidRDefault="0029506F" w:rsidP="00BA1135">
      <w:pPr>
        <w:ind w:left="360"/>
        <w:rPr>
          <w:b/>
          <w:color w:val="000000" w:themeColor="text1"/>
          <w:sz w:val="22"/>
          <w:szCs w:val="22"/>
          <w:u w:color="000000"/>
        </w:rPr>
      </w:pPr>
      <w:r w:rsidRPr="00C63A40">
        <w:rPr>
          <w:b/>
          <w:color w:val="000000" w:themeColor="text1"/>
          <w:sz w:val="22"/>
          <w:szCs w:val="22"/>
          <w:u w:color="000000"/>
        </w:rPr>
        <w:t xml:space="preserve">Deadline: January </w:t>
      </w:r>
      <w:r w:rsidR="00E52407" w:rsidRPr="00C63A40">
        <w:rPr>
          <w:b/>
          <w:color w:val="000000" w:themeColor="text1"/>
          <w:sz w:val="22"/>
          <w:szCs w:val="22"/>
          <w:u w:color="000000"/>
        </w:rPr>
        <w:t>1</w:t>
      </w:r>
      <w:r w:rsidR="006E79E1" w:rsidRPr="00C63A40">
        <w:rPr>
          <w:b/>
          <w:color w:val="000000" w:themeColor="text1"/>
          <w:sz w:val="22"/>
          <w:szCs w:val="22"/>
          <w:u w:color="000000"/>
        </w:rPr>
        <w:t>5</w:t>
      </w:r>
      <w:r w:rsidR="00A23D8C" w:rsidRPr="00C63A40">
        <w:rPr>
          <w:b/>
          <w:color w:val="000000" w:themeColor="text1"/>
          <w:sz w:val="22"/>
          <w:szCs w:val="22"/>
          <w:u w:color="000000"/>
        </w:rPr>
        <w:t xml:space="preserve"> and </w:t>
      </w:r>
      <w:r w:rsidR="00EC6557" w:rsidRPr="00C63A40">
        <w:rPr>
          <w:b/>
          <w:color w:val="000000" w:themeColor="text1"/>
          <w:sz w:val="22"/>
          <w:szCs w:val="22"/>
          <w:u w:color="000000"/>
        </w:rPr>
        <w:t>July 15</w:t>
      </w:r>
    </w:p>
    <w:p w14:paraId="285FB89F" w14:textId="77777777" w:rsidR="00911D14" w:rsidRPr="00C63A40" w:rsidRDefault="00911D14" w:rsidP="00911D14">
      <w:pPr>
        <w:rPr>
          <w:color w:val="000000" w:themeColor="text1"/>
          <w:sz w:val="22"/>
          <w:szCs w:val="22"/>
        </w:rPr>
      </w:pPr>
      <w:bookmarkStart w:id="121" w:name="_Toc79743278"/>
      <w:bookmarkStart w:id="122" w:name="_Toc79748272"/>
      <w:bookmarkStart w:id="123" w:name="_Toc79827228"/>
      <w:bookmarkStart w:id="124" w:name="_Toc80161626"/>
      <w:bookmarkStart w:id="125" w:name="_Toc80863978"/>
      <w:bookmarkStart w:id="126" w:name="_Toc80955518"/>
      <w:bookmarkStart w:id="127" w:name="_Toc80959637"/>
      <w:bookmarkStart w:id="128" w:name="_Toc82163603"/>
      <w:bookmarkStart w:id="129" w:name="_Toc82661934"/>
      <w:bookmarkStart w:id="130" w:name="_Toc82662081"/>
      <w:bookmarkStart w:id="131" w:name="_Toc85077874"/>
      <w:bookmarkStart w:id="132" w:name="_Toc90607200"/>
      <w:bookmarkStart w:id="133" w:name="_Toc90612383"/>
      <w:bookmarkStart w:id="134" w:name="_Toc92849789"/>
    </w:p>
    <w:p w14:paraId="3559679C" w14:textId="77777777" w:rsidR="00BA1135" w:rsidRPr="00C63A40" w:rsidRDefault="00BA1135" w:rsidP="00BA1135">
      <w:pPr>
        <w:ind w:left="360"/>
        <w:rPr>
          <w:i/>
          <w:color w:val="000000" w:themeColor="text1"/>
          <w:sz w:val="22"/>
          <w:szCs w:val="22"/>
        </w:rPr>
      </w:pPr>
      <w:r w:rsidRPr="00C63A40">
        <w:rPr>
          <w:i/>
          <w:color w:val="000000" w:themeColor="text1"/>
          <w:sz w:val="22"/>
          <w:szCs w:val="22"/>
        </w:rPr>
        <w:t>Methodology, Measurement, and Statistics Program</w:t>
      </w:r>
    </w:p>
    <w:p w14:paraId="41E89C85" w14:textId="77777777" w:rsidR="00BA1135" w:rsidRPr="00C63A40" w:rsidRDefault="00BA1135" w:rsidP="00BA1135">
      <w:pPr>
        <w:ind w:left="360"/>
        <w:rPr>
          <w:color w:val="000000" w:themeColor="text1"/>
          <w:sz w:val="22"/>
          <w:szCs w:val="22"/>
        </w:rPr>
      </w:pPr>
      <w:r w:rsidRPr="00C63A40">
        <w:rPr>
          <w:color w:val="000000" w:themeColor="text1"/>
          <w:sz w:val="22"/>
          <w:szCs w:val="22"/>
        </w:rPr>
        <w:t>The Methodology, Measurement, and Statistics (MMS) Program is an interdisciplinary program that supports the development of innovative analytical and statistical methods and models for the Social, Behavioral, and Economic Sciences. Projects must be methodologically innovative, grounded in theory, and have potential utility for multiple fields within the social and behavioral sciences. The MMS Program partners with a consortium of federal statistical agencies to support research that furthers the development of innovative approaches to surveys and to the analysis of survey data.</w:t>
      </w:r>
    </w:p>
    <w:p w14:paraId="13C973C9" w14:textId="51538942" w:rsidR="00BA1135" w:rsidRPr="00C63A40" w:rsidRDefault="00BA1135" w:rsidP="00BA1135">
      <w:pPr>
        <w:ind w:left="360"/>
        <w:rPr>
          <w:color w:val="000000" w:themeColor="text1"/>
          <w:sz w:val="22"/>
          <w:szCs w:val="22"/>
          <w:u w:val="single"/>
        </w:rPr>
      </w:pPr>
      <w:r w:rsidRPr="00C63A40">
        <w:rPr>
          <w:b/>
          <w:bCs/>
          <w:color w:val="000000" w:themeColor="text1"/>
          <w:sz w:val="22"/>
          <w:szCs w:val="22"/>
        </w:rPr>
        <w:t>URL:</w:t>
      </w:r>
      <w:hyperlink r:id="rId65" w:history="1">
        <w:r w:rsidR="006E79E1" w:rsidRPr="00C63A40">
          <w:rPr>
            <w:rStyle w:val="Hyperlink"/>
            <w:szCs w:val="22"/>
          </w:rPr>
          <w:t>http://www.nsf.gov/funding/pgm_summ.jsp?pims_id=5421&amp;org=SBE&amp;sel_org=SBE&amp;from=fund</w:t>
        </w:r>
      </w:hyperlink>
    </w:p>
    <w:p w14:paraId="326B94DA" w14:textId="6F476AB7" w:rsidR="00BA1135" w:rsidRPr="00C63A40" w:rsidRDefault="00BA1135" w:rsidP="00BA1135">
      <w:pPr>
        <w:ind w:left="360"/>
        <w:rPr>
          <w:b/>
          <w:bCs/>
          <w:color w:val="000000" w:themeColor="text1"/>
          <w:sz w:val="22"/>
          <w:szCs w:val="22"/>
        </w:rPr>
      </w:pPr>
      <w:r w:rsidRPr="00C63A40">
        <w:rPr>
          <w:b/>
          <w:bCs/>
          <w:color w:val="000000" w:themeColor="text1"/>
          <w:sz w:val="22"/>
          <w:szCs w:val="22"/>
        </w:rPr>
        <w:t xml:space="preserve">Deadline: </w:t>
      </w:r>
      <w:r w:rsidR="00DF0450" w:rsidRPr="00C63A40">
        <w:rPr>
          <w:b/>
          <w:bCs/>
          <w:color w:val="000000" w:themeColor="text1"/>
          <w:sz w:val="22"/>
          <w:szCs w:val="22"/>
        </w:rPr>
        <w:t>August 2</w:t>
      </w:r>
      <w:r w:rsidR="00B72724" w:rsidRPr="00C63A40">
        <w:rPr>
          <w:b/>
          <w:bCs/>
          <w:color w:val="000000" w:themeColor="text1"/>
          <w:sz w:val="22"/>
          <w:szCs w:val="22"/>
        </w:rPr>
        <w:t>8</w:t>
      </w:r>
      <w:r w:rsidR="00DF0450" w:rsidRPr="00C63A40">
        <w:rPr>
          <w:b/>
          <w:bCs/>
          <w:color w:val="000000" w:themeColor="text1"/>
          <w:sz w:val="22"/>
          <w:szCs w:val="22"/>
        </w:rPr>
        <w:t xml:space="preserve"> and January </w:t>
      </w:r>
      <w:r w:rsidR="00B72724" w:rsidRPr="00C63A40">
        <w:rPr>
          <w:b/>
          <w:bCs/>
          <w:color w:val="000000" w:themeColor="text1"/>
          <w:sz w:val="22"/>
          <w:szCs w:val="22"/>
        </w:rPr>
        <w:t>29</w:t>
      </w:r>
    </w:p>
    <w:p w14:paraId="7B3A75B6" w14:textId="77777777" w:rsidR="00911D14" w:rsidRPr="00C63A40" w:rsidRDefault="00911D14" w:rsidP="00911D14">
      <w:pPr>
        <w:rPr>
          <w:color w:val="000000" w:themeColor="text1"/>
          <w:sz w:val="22"/>
          <w:szCs w:val="22"/>
        </w:rPr>
      </w:pPr>
      <w:bookmarkStart w:id="135" w:name="_Toc453246325"/>
    </w:p>
    <w:p w14:paraId="5D13E738" w14:textId="57B580CF" w:rsidR="007C7463" w:rsidRPr="00C63A40" w:rsidRDefault="007C7463" w:rsidP="007C7463">
      <w:pPr>
        <w:pStyle w:val="Heading3"/>
        <w:ind w:left="360"/>
        <w:rPr>
          <w:color w:val="000000" w:themeColor="text1"/>
        </w:rPr>
      </w:pPr>
      <w:bookmarkStart w:id="136" w:name="_Toc79743279"/>
      <w:bookmarkStart w:id="137" w:name="_Toc79748273"/>
      <w:bookmarkStart w:id="138" w:name="_Toc79827229"/>
      <w:bookmarkStart w:id="139" w:name="_Toc80161627"/>
      <w:bookmarkStart w:id="140" w:name="_Toc80863979"/>
      <w:bookmarkStart w:id="141" w:name="_Toc80955519"/>
      <w:bookmarkStart w:id="142" w:name="_Toc80959638"/>
      <w:bookmarkStart w:id="143" w:name="_Toc82163604"/>
      <w:bookmarkStart w:id="144" w:name="_Toc82661935"/>
      <w:bookmarkStart w:id="145" w:name="_Toc82662082"/>
      <w:bookmarkStart w:id="146" w:name="_Toc85077875"/>
      <w:bookmarkStart w:id="147" w:name="_Toc90607201"/>
      <w:bookmarkStart w:id="148" w:name="_Toc90612384"/>
      <w:bookmarkStart w:id="149" w:name="_Toc92849790"/>
      <w:bookmarkStart w:id="150" w:name="_Toc453246326"/>
      <w:bookmarkStart w:id="151" w:name="_Toc206582182"/>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C63A40">
        <w:rPr>
          <w:color w:val="000000" w:themeColor="text1"/>
        </w:rPr>
        <w:t>Science and Technology Studies (STS)</w:t>
      </w:r>
      <w:bookmarkEnd w:id="151"/>
    </w:p>
    <w:p w14:paraId="5F9A48F3" w14:textId="0D4DBF00" w:rsidR="007C7463" w:rsidRPr="00C63A40" w:rsidRDefault="007C7463" w:rsidP="007C7463">
      <w:pPr>
        <w:tabs>
          <w:tab w:val="left" w:pos="0"/>
        </w:tabs>
        <w:ind w:left="360"/>
        <w:rPr>
          <w:rStyle w:val="normaltext"/>
          <w:color w:val="000000" w:themeColor="text1"/>
          <w:sz w:val="22"/>
          <w:szCs w:val="22"/>
        </w:rPr>
      </w:pPr>
      <w:r w:rsidRPr="00C63A40">
        <w:rPr>
          <w:color w:val="000000" w:themeColor="text1"/>
          <w:sz w:val="22"/>
          <w:szCs w:val="22"/>
          <w:shd w:val="clear" w:color="auto" w:fill="FFFFFF"/>
        </w:rPr>
        <w:t>The Science and Technology Studies (STS) program supports research that uses historical, philosophical, and social scientific methods to investigate the intellectual, material, and social facets of the scientific, technological, engineering</w:t>
      </w:r>
      <w:r w:rsidR="006E79E1" w:rsidRPr="00C63A40">
        <w:rPr>
          <w:color w:val="000000" w:themeColor="text1"/>
          <w:sz w:val="22"/>
          <w:szCs w:val="22"/>
          <w:shd w:val="clear" w:color="auto" w:fill="FFFFFF"/>
        </w:rPr>
        <w:t>,</w:t>
      </w:r>
      <w:r w:rsidRPr="00C63A40">
        <w:rPr>
          <w:color w:val="000000" w:themeColor="text1"/>
          <w:sz w:val="22"/>
          <w:szCs w:val="22"/>
          <w:shd w:val="clear" w:color="auto" w:fill="FFFFFF"/>
        </w:rPr>
        <w:t xml:space="preserve"> and mathematical (STEM) disciplines. It encompasses a broad spectrum of topics including interdisciplinary studies of ethics, equity, governance, and policy issues that are closely related to STEM disciplines. The program’s review process is approximately six months. It includes </w:t>
      </w:r>
      <w:r w:rsidR="006E79E1" w:rsidRPr="00C63A40">
        <w:rPr>
          <w:color w:val="000000" w:themeColor="text1"/>
          <w:sz w:val="22"/>
          <w:szCs w:val="22"/>
          <w:shd w:val="clear" w:color="auto" w:fill="FFFFFF"/>
        </w:rPr>
        <w:t xml:space="preserve">the </w:t>
      </w:r>
      <w:r w:rsidRPr="00C63A40">
        <w:rPr>
          <w:color w:val="000000" w:themeColor="text1"/>
          <w:sz w:val="22"/>
          <w:szCs w:val="22"/>
          <w:shd w:val="clear" w:color="auto" w:fill="FFFFFF"/>
        </w:rPr>
        <w:t xml:space="preserve">appraisal of proposals by ad hoc reviewers selected for their expertise and by an advisory panel that meets twice a year. The deadlines for the submission of proposals are February 2nd for proposals to be funded as early as July, and August 3rd for proposals to be funded in or after January. There is one exception: Doctoral Dissertation Improvement Grant proposals will </w:t>
      </w:r>
      <w:r w:rsidRPr="00C63A40">
        <w:rPr>
          <w:color w:val="000000" w:themeColor="text1"/>
          <w:sz w:val="22"/>
          <w:szCs w:val="22"/>
          <w:shd w:val="clear" w:color="auto" w:fill="FFFFFF"/>
        </w:rPr>
        <w:lastRenderedPageBreak/>
        <w:t>have only one deadline per year, August 3rd. The Program encourages potential investigators with questions about the program to contact one of the Cognizant Program Directors. Potential investigators who have concerns about whether their proposal fits the goals of the program are encouraged to send a one-page prospectus of their proposal idea to the Cognizant Program Directors. Guidelines for developing one-page prospectuses are provided below under Guidelines for Developing Effective STS Proposals.</w:t>
      </w:r>
      <w:r w:rsidRPr="00C63A40">
        <w:rPr>
          <w:rStyle w:val="normaltext"/>
          <w:color w:val="000000" w:themeColor="text1"/>
          <w:sz w:val="22"/>
          <w:szCs w:val="22"/>
        </w:rPr>
        <w:t xml:space="preserve"> </w:t>
      </w:r>
    </w:p>
    <w:p w14:paraId="18AA9834" w14:textId="17AC605A" w:rsidR="00DF0450" w:rsidRPr="00C63A40" w:rsidRDefault="007C7463" w:rsidP="00DF0450">
      <w:pPr>
        <w:ind w:left="360"/>
        <w:rPr>
          <w:color w:val="000000" w:themeColor="text1"/>
          <w:sz w:val="22"/>
          <w:szCs w:val="22"/>
        </w:rPr>
      </w:pPr>
      <w:r w:rsidRPr="00C63A40">
        <w:rPr>
          <w:b/>
          <w:color w:val="000000" w:themeColor="text1"/>
          <w:sz w:val="22"/>
          <w:szCs w:val="22"/>
        </w:rPr>
        <w:t xml:space="preserve">URL: </w:t>
      </w:r>
      <w:hyperlink r:id="rId66" w:history="1">
        <w:r w:rsidR="00B72724" w:rsidRPr="00C63A40">
          <w:rPr>
            <w:rStyle w:val="Hyperlink"/>
            <w:szCs w:val="22"/>
          </w:rPr>
          <w:t>https://new.nsf.gov/funding/opportunities/science-technology-studies-sts</w:t>
        </w:r>
      </w:hyperlink>
    </w:p>
    <w:p w14:paraId="7FF6F76A" w14:textId="575F4F07" w:rsidR="007C7463" w:rsidRPr="00C63A40" w:rsidRDefault="007C7463" w:rsidP="007C7463">
      <w:pPr>
        <w:ind w:firstLine="360"/>
        <w:rPr>
          <w:b/>
          <w:color w:val="000000" w:themeColor="text1"/>
          <w:sz w:val="22"/>
          <w:szCs w:val="22"/>
        </w:rPr>
      </w:pPr>
      <w:r w:rsidRPr="00C63A40">
        <w:rPr>
          <w:b/>
          <w:color w:val="000000" w:themeColor="text1"/>
          <w:sz w:val="22"/>
          <w:szCs w:val="22"/>
        </w:rPr>
        <w:t xml:space="preserve">Deadline: </w:t>
      </w:r>
      <w:r w:rsidR="006E79E1" w:rsidRPr="00C63A40">
        <w:rPr>
          <w:b/>
          <w:color w:val="000000" w:themeColor="text1"/>
          <w:sz w:val="22"/>
          <w:szCs w:val="22"/>
        </w:rPr>
        <w:t xml:space="preserve">February </w:t>
      </w:r>
      <w:r w:rsidR="00B72724" w:rsidRPr="00C63A40">
        <w:rPr>
          <w:b/>
          <w:color w:val="000000" w:themeColor="text1"/>
          <w:sz w:val="22"/>
          <w:szCs w:val="22"/>
        </w:rPr>
        <w:t>2</w:t>
      </w:r>
      <w:r w:rsidR="006E79E1" w:rsidRPr="00C63A40">
        <w:rPr>
          <w:b/>
          <w:color w:val="000000" w:themeColor="text1"/>
          <w:sz w:val="22"/>
          <w:szCs w:val="22"/>
        </w:rPr>
        <w:t xml:space="preserve">, </w:t>
      </w:r>
      <w:r w:rsidRPr="00C63A40">
        <w:rPr>
          <w:b/>
          <w:color w:val="000000" w:themeColor="text1"/>
          <w:sz w:val="22"/>
          <w:szCs w:val="22"/>
        </w:rPr>
        <w:t xml:space="preserve">August </w:t>
      </w:r>
      <w:r w:rsidR="00B72724" w:rsidRPr="00C63A40">
        <w:rPr>
          <w:b/>
          <w:color w:val="000000" w:themeColor="text1"/>
          <w:sz w:val="22"/>
          <w:szCs w:val="22"/>
        </w:rPr>
        <w:t>3</w:t>
      </w:r>
    </w:p>
    <w:p w14:paraId="0CC2D20A" w14:textId="77777777" w:rsidR="00911D14" w:rsidRPr="00C63A40" w:rsidRDefault="00911D14" w:rsidP="00911D14">
      <w:pPr>
        <w:rPr>
          <w:color w:val="000000" w:themeColor="text1"/>
          <w:sz w:val="22"/>
          <w:szCs w:val="22"/>
        </w:rPr>
      </w:pPr>
    </w:p>
    <w:p w14:paraId="453B27E3" w14:textId="77777777" w:rsidR="00BA1135" w:rsidRPr="00C63A40" w:rsidRDefault="00BA1135" w:rsidP="00BA1135">
      <w:pPr>
        <w:pStyle w:val="Heading3"/>
        <w:ind w:left="360"/>
        <w:rPr>
          <w:color w:val="000000" w:themeColor="text1"/>
        </w:rPr>
      </w:pPr>
      <w:bookmarkStart w:id="152" w:name="_Toc206582183"/>
      <w:r w:rsidRPr="00C63A40">
        <w:rPr>
          <w:color w:val="000000" w:themeColor="text1"/>
        </w:rPr>
        <w:t>Sociology Program</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2"/>
    </w:p>
    <w:p w14:paraId="44E0CDD4" w14:textId="0604D720" w:rsidR="00BA1135" w:rsidRPr="00C63A40" w:rsidRDefault="00BA1135" w:rsidP="00BA1135">
      <w:pPr>
        <w:tabs>
          <w:tab w:val="left" w:pos="0"/>
        </w:tabs>
        <w:ind w:left="360"/>
        <w:rPr>
          <w:rStyle w:val="normaltext"/>
          <w:color w:val="000000" w:themeColor="text1"/>
          <w:sz w:val="22"/>
          <w:szCs w:val="22"/>
        </w:rPr>
      </w:pPr>
      <w:r w:rsidRPr="00C63A40">
        <w:rPr>
          <w:rStyle w:val="normaltext"/>
          <w:color w:val="000000" w:themeColor="text1"/>
          <w:sz w:val="22"/>
          <w:szCs w:val="22"/>
        </w:rPr>
        <w:t xml:space="preserve">This program supports basic research on human social organization – societies, institutions, groups, and demography – and processes of individual and institutional change. The Program encourages theoretically focused empirical investigations aimed at improving the explanation of fundamental social processes. Included is research on organizations and organizational behavior, population dynamics, social movements, social groups, labor force participation, stratification and mobility, family, social networks, socialization, gender roles, and the sociology of science and technology. The Program supports both original data collections and secondary data analysis that use the full range of quantitative and qualitative methodological tools. </w:t>
      </w:r>
    </w:p>
    <w:p w14:paraId="6438F375" w14:textId="18211D61" w:rsidR="00DF0450" w:rsidRPr="00C63A40" w:rsidRDefault="00BA1135" w:rsidP="000F7A50">
      <w:pPr>
        <w:ind w:left="360"/>
        <w:rPr>
          <w:bCs/>
          <w:color w:val="000000" w:themeColor="text1"/>
          <w:sz w:val="22"/>
          <w:szCs w:val="22"/>
        </w:rPr>
      </w:pPr>
      <w:r w:rsidRPr="00C63A40">
        <w:rPr>
          <w:b/>
          <w:color w:val="000000" w:themeColor="text1"/>
          <w:sz w:val="22"/>
          <w:szCs w:val="22"/>
        </w:rPr>
        <w:t xml:space="preserve">URL: </w:t>
      </w:r>
      <w:hyperlink r:id="rId67" w:history="1">
        <w:r w:rsidR="00DF0450" w:rsidRPr="00C63A40">
          <w:rPr>
            <w:rStyle w:val="Hyperlink"/>
            <w:bCs/>
            <w:szCs w:val="22"/>
          </w:rPr>
          <w:t>https://new.nsf.gov/funding/opportunities/sociology</w:t>
        </w:r>
      </w:hyperlink>
    </w:p>
    <w:p w14:paraId="2900741E" w14:textId="5E9D5AE8" w:rsidR="00911D14" w:rsidRPr="00C63A40" w:rsidRDefault="00C734DE" w:rsidP="00DF0450">
      <w:pPr>
        <w:ind w:firstLine="360"/>
        <w:rPr>
          <w:b/>
          <w:color w:val="000000" w:themeColor="text1"/>
          <w:sz w:val="22"/>
          <w:szCs w:val="22"/>
        </w:rPr>
      </w:pPr>
      <w:r w:rsidRPr="00C63A40">
        <w:rPr>
          <w:b/>
          <w:color w:val="000000" w:themeColor="text1"/>
          <w:sz w:val="22"/>
          <w:szCs w:val="22"/>
        </w:rPr>
        <w:t xml:space="preserve">Deadline: </w:t>
      </w:r>
      <w:bookmarkStart w:id="153" w:name="_Toc79743280"/>
      <w:bookmarkStart w:id="154" w:name="_Toc79748274"/>
      <w:bookmarkStart w:id="155" w:name="_Toc79827230"/>
      <w:bookmarkStart w:id="156" w:name="_Toc80161628"/>
      <w:bookmarkStart w:id="157" w:name="_Toc80863980"/>
      <w:bookmarkStart w:id="158" w:name="_Toc80955520"/>
      <w:bookmarkStart w:id="159" w:name="_Toc80959639"/>
      <w:bookmarkStart w:id="160" w:name="_Toc82163605"/>
      <w:bookmarkStart w:id="161" w:name="_Toc82661936"/>
      <w:bookmarkStart w:id="162" w:name="_Toc82662083"/>
      <w:bookmarkStart w:id="163" w:name="_Toc85077876"/>
      <w:bookmarkStart w:id="164" w:name="_Toc90607202"/>
      <w:bookmarkStart w:id="165" w:name="_Toc90612385"/>
      <w:bookmarkStart w:id="166" w:name="_Toc92849791"/>
      <w:bookmarkStart w:id="167" w:name="_Toc453246327"/>
      <w:r w:rsidR="00DF0450" w:rsidRPr="00C63A40">
        <w:rPr>
          <w:b/>
          <w:color w:val="000000" w:themeColor="text1"/>
          <w:sz w:val="22"/>
          <w:szCs w:val="22"/>
        </w:rPr>
        <w:t>Proposals accepted anytime</w:t>
      </w:r>
    </w:p>
    <w:p w14:paraId="20C7D323" w14:textId="77777777" w:rsidR="00DF0450" w:rsidRPr="00C63A40" w:rsidRDefault="00DF0450" w:rsidP="00DF0450">
      <w:pPr>
        <w:ind w:firstLine="360"/>
        <w:rPr>
          <w:color w:val="000000" w:themeColor="text1"/>
          <w:sz w:val="22"/>
          <w:szCs w:val="22"/>
        </w:rPr>
      </w:pPr>
    </w:p>
    <w:p w14:paraId="0EC8D899" w14:textId="77777777" w:rsidR="00BA1135" w:rsidRPr="00C63A40" w:rsidRDefault="00BA1135" w:rsidP="00BA1135">
      <w:pPr>
        <w:pStyle w:val="Heading3"/>
        <w:ind w:left="360"/>
        <w:rPr>
          <w:color w:val="000000" w:themeColor="text1"/>
        </w:rPr>
      </w:pPr>
      <w:bookmarkStart w:id="168" w:name="_Toc206582184"/>
      <w:r w:rsidRPr="00C63A40">
        <w:rPr>
          <w:color w:val="000000" w:themeColor="text1"/>
        </w:rPr>
        <w:t>The Faculty Early Career Development (CAREER) Program</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0B6A6CCA" w14:textId="77777777" w:rsidR="00BA1135" w:rsidRPr="00C63A40" w:rsidRDefault="00BA1135" w:rsidP="00BA1135">
      <w:pPr>
        <w:ind w:left="360"/>
        <w:rPr>
          <w:color w:val="000000" w:themeColor="text1"/>
          <w:sz w:val="22"/>
          <w:szCs w:val="22"/>
          <w:lang w:bidi="en-US"/>
        </w:rPr>
      </w:pPr>
      <w:r w:rsidRPr="00C63A40">
        <w:rPr>
          <w:i/>
          <w:color w:val="000000" w:themeColor="text1"/>
          <w:sz w:val="22"/>
          <w:szCs w:val="22"/>
        </w:rPr>
        <w:t>The CAREER Program</w:t>
      </w:r>
      <w:r w:rsidRPr="00C63A40">
        <w:rPr>
          <w:color w:val="000000" w:themeColor="text1"/>
          <w:sz w:val="22"/>
          <w:szCs w:val="22"/>
        </w:rPr>
        <w:t xml:space="preserve"> is a Foundation-wide activity that offers the NSF's most prestigious awards in support of junior faculty members who exemplify the role of teacher-scholars through outstanding research, excellent education, and the integration of education and research within the context of the mission of their organizations. </w:t>
      </w:r>
      <w:r w:rsidRPr="00C63A40">
        <w:rPr>
          <w:color w:val="000000" w:themeColor="text1"/>
          <w:sz w:val="22"/>
          <w:szCs w:val="22"/>
          <w:lang w:bidi="en-US"/>
        </w:rPr>
        <w:t>Such activities should build a firm foundation for a lifetime of leadership in integrating education and research. NSF especially encourages submission of CAREER proposals from junior faculty members who are women, members of underrepresented minority groups, and persons with disabilities.</w:t>
      </w:r>
    </w:p>
    <w:p w14:paraId="3F2F711E" w14:textId="1B072B50" w:rsidR="00544B12" w:rsidRPr="00C63A40" w:rsidRDefault="00544B12" w:rsidP="00BA1135">
      <w:pPr>
        <w:ind w:left="360"/>
        <w:rPr>
          <w:color w:val="000000" w:themeColor="text1"/>
          <w:sz w:val="22"/>
          <w:szCs w:val="22"/>
        </w:rPr>
      </w:pPr>
      <w:r w:rsidRPr="00C63A40">
        <w:rPr>
          <w:b/>
          <w:bCs/>
          <w:color w:val="000000" w:themeColor="text1"/>
          <w:sz w:val="22"/>
          <w:szCs w:val="22"/>
        </w:rPr>
        <w:t>URL:</w:t>
      </w:r>
      <w:r w:rsidRPr="00C63A40">
        <w:rPr>
          <w:color w:val="000000" w:themeColor="text1"/>
          <w:sz w:val="22"/>
          <w:szCs w:val="22"/>
        </w:rPr>
        <w:t xml:space="preserve"> </w:t>
      </w:r>
      <w:hyperlink r:id="rId68" w:history="1">
        <w:r w:rsidRPr="00C63A40">
          <w:rPr>
            <w:rStyle w:val="Hyperlink"/>
            <w:szCs w:val="22"/>
          </w:rPr>
          <w:t>https://www.nsf.gov/funding/pgm_summ.jsp?pims_id=503214</w:t>
        </w:r>
      </w:hyperlink>
      <w:r w:rsidRPr="00C63A40">
        <w:rPr>
          <w:color w:val="000000" w:themeColor="text1"/>
          <w:sz w:val="22"/>
          <w:szCs w:val="22"/>
        </w:rPr>
        <w:t xml:space="preserve"> </w:t>
      </w:r>
    </w:p>
    <w:p w14:paraId="7D1567D0" w14:textId="1EC848BA" w:rsidR="00544B12" w:rsidRPr="00C63A40" w:rsidRDefault="00544B12" w:rsidP="00BA1135">
      <w:pPr>
        <w:ind w:left="360"/>
        <w:rPr>
          <w:b/>
          <w:color w:val="000000" w:themeColor="text1"/>
          <w:sz w:val="22"/>
          <w:szCs w:val="22"/>
          <w:lang w:bidi="en-US"/>
        </w:rPr>
      </w:pPr>
      <w:r w:rsidRPr="00C63A40">
        <w:rPr>
          <w:b/>
          <w:color w:val="000000" w:themeColor="text1"/>
          <w:sz w:val="22"/>
          <w:szCs w:val="22"/>
        </w:rPr>
        <w:t xml:space="preserve">Deadline: </w:t>
      </w:r>
      <w:r w:rsidR="00AF38DF" w:rsidRPr="00C63A40">
        <w:rPr>
          <w:rFonts w:eastAsiaTheme="minorEastAsia"/>
          <w:b/>
          <w:color w:val="000000" w:themeColor="text1"/>
          <w:sz w:val="22"/>
          <w:szCs w:val="22"/>
          <w:lang w:eastAsia="ja-JP"/>
        </w:rPr>
        <w:t>July 2</w:t>
      </w:r>
      <w:r w:rsidR="00B72724" w:rsidRPr="00C63A40">
        <w:rPr>
          <w:rFonts w:eastAsiaTheme="minorEastAsia"/>
          <w:b/>
          <w:color w:val="000000" w:themeColor="text1"/>
          <w:sz w:val="22"/>
          <w:szCs w:val="22"/>
          <w:lang w:eastAsia="ja-JP"/>
        </w:rPr>
        <w:t>2</w:t>
      </w:r>
    </w:p>
    <w:p w14:paraId="673BF4D0" w14:textId="77777777" w:rsidR="00911D14" w:rsidRPr="00C63A40" w:rsidRDefault="00911D14" w:rsidP="00911D14">
      <w:pPr>
        <w:rPr>
          <w:color w:val="000000" w:themeColor="text1"/>
          <w:sz w:val="22"/>
          <w:szCs w:val="22"/>
        </w:rPr>
      </w:pPr>
      <w:bookmarkStart w:id="169" w:name="_Toc453246328"/>
    </w:p>
    <w:p w14:paraId="0FCEE44A" w14:textId="174FE78E" w:rsidR="00E67823" w:rsidRPr="00C63A40" w:rsidRDefault="00E67823" w:rsidP="00592015">
      <w:pPr>
        <w:pStyle w:val="Heading2"/>
      </w:pPr>
      <w:bookmarkStart w:id="170" w:name="_Toc142472454"/>
      <w:bookmarkStart w:id="171" w:name="_Toc142733761"/>
      <w:bookmarkStart w:id="172" w:name="_Toc206582185"/>
      <w:bookmarkEnd w:id="169"/>
      <w:r w:rsidRPr="00C63A40">
        <w:t>The Spencer Foundation</w:t>
      </w:r>
      <w:bookmarkEnd w:id="172"/>
    </w:p>
    <w:p w14:paraId="4A11E359" w14:textId="62A917B4" w:rsidR="00FA549B" w:rsidRPr="00C63A40" w:rsidRDefault="00E67823" w:rsidP="00FA549B">
      <w:pPr>
        <w:rPr>
          <w:color w:val="000000" w:themeColor="text1"/>
          <w:sz w:val="22"/>
          <w:szCs w:val="22"/>
        </w:rPr>
      </w:pPr>
      <w:r w:rsidRPr="00C63A40">
        <w:rPr>
          <w:color w:val="000000" w:themeColor="text1"/>
          <w:sz w:val="22"/>
          <w:szCs w:val="22"/>
        </w:rPr>
        <w:t xml:space="preserve">The Spencer Foundation was formed to investigate ways in which education, broadly defined, can be improved. Its programs provide funding for education-focused research projects, research training </w:t>
      </w:r>
      <w:r w:rsidR="00530C85" w:rsidRPr="00C63A40">
        <w:rPr>
          <w:color w:val="000000" w:themeColor="text1"/>
          <w:sz w:val="22"/>
          <w:szCs w:val="22"/>
        </w:rPr>
        <w:t>fellowships</w:t>
      </w:r>
      <w:r w:rsidRPr="00C63A40">
        <w:rPr>
          <w:color w:val="000000" w:themeColor="text1"/>
          <w:sz w:val="22"/>
          <w:szCs w:val="22"/>
        </w:rPr>
        <w:t xml:space="preserve">, and additional field-building initiatives. </w:t>
      </w:r>
      <w:r w:rsidRPr="00C63A40">
        <w:rPr>
          <w:color w:val="000000" w:themeColor="text1"/>
          <w:sz w:val="22"/>
          <w:szCs w:val="22"/>
          <w:shd w:val="clear" w:color="auto" w:fill="FFFFFF"/>
        </w:rPr>
        <w:t xml:space="preserve">The </w:t>
      </w:r>
      <w:r w:rsidRPr="00C63A40">
        <w:rPr>
          <w:color w:val="000000" w:themeColor="text1"/>
          <w:sz w:val="22"/>
          <w:szCs w:val="22"/>
        </w:rPr>
        <w:t>Field-initiated research grant program supports</w:t>
      </w:r>
      <w:r w:rsidRPr="00C63A40">
        <w:rPr>
          <w:color w:val="000000" w:themeColor="text1"/>
          <w:sz w:val="22"/>
          <w:szCs w:val="22"/>
          <w:shd w:val="clear" w:color="auto" w:fill="FFFFFF"/>
        </w:rPr>
        <w:t xml:space="preserve"> rigorous, intellectually ambitious</w:t>
      </w:r>
      <w:r w:rsidR="00530C85" w:rsidRPr="00C63A40">
        <w:rPr>
          <w:color w:val="000000" w:themeColor="text1"/>
          <w:sz w:val="22"/>
          <w:szCs w:val="22"/>
          <w:shd w:val="clear" w:color="auto" w:fill="FFFFFF"/>
        </w:rPr>
        <w:t>,</w:t>
      </w:r>
      <w:r w:rsidRPr="00C63A40">
        <w:rPr>
          <w:color w:val="000000" w:themeColor="text1"/>
          <w:sz w:val="22"/>
          <w:szCs w:val="22"/>
          <w:shd w:val="clear" w:color="auto" w:fill="FFFFFF"/>
        </w:rPr>
        <w:t xml:space="preserve"> and technically </w:t>
      </w:r>
      <w:r w:rsidRPr="00C63A40">
        <w:rPr>
          <w:color w:val="000000" w:themeColor="text1"/>
          <w:sz w:val="22"/>
          <w:szCs w:val="22"/>
        </w:rPr>
        <w:t xml:space="preserve">sound </w:t>
      </w:r>
      <w:r w:rsidRPr="00C63A40">
        <w:rPr>
          <w:color w:val="000000" w:themeColor="text1"/>
          <w:sz w:val="22"/>
          <w:szCs w:val="22"/>
          <w:shd w:val="clear" w:color="auto" w:fill="FFFFFF"/>
        </w:rPr>
        <w:t xml:space="preserve">research that is relevant to the most pressing questions and compelling opportunities in education. We value work that fosters creative and open-minded scholarship, engages in deep inquiry, and examines robust questions related to education. We seek to support scholarship that develops new foundational knowledge that may also have a lasting impact on </w:t>
      </w:r>
      <w:r w:rsidR="00605CEE" w:rsidRPr="00C63A40">
        <w:rPr>
          <w:color w:val="000000" w:themeColor="text1"/>
          <w:sz w:val="22"/>
          <w:szCs w:val="22"/>
          <w:shd w:val="clear" w:color="auto" w:fill="FFFFFF"/>
        </w:rPr>
        <w:t>policymaking</w:t>
      </w:r>
      <w:r w:rsidRPr="00C63A40">
        <w:rPr>
          <w:color w:val="000000" w:themeColor="text1"/>
          <w:sz w:val="22"/>
          <w:szCs w:val="22"/>
          <w:shd w:val="clear" w:color="auto" w:fill="FFFFFF"/>
        </w:rPr>
        <w:t>, practice, or educational discourse.</w:t>
      </w:r>
      <w:r w:rsidR="00FA549B" w:rsidRPr="00C63A40">
        <w:rPr>
          <w:color w:val="000000" w:themeColor="text1"/>
          <w:sz w:val="22"/>
          <w:szCs w:val="22"/>
          <w:shd w:val="clear" w:color="auto" w:fill="FFFFFF"/>
        </w:rPr>
        <w:t xml:space="preserve"> The Conference Grant Program provides support to scholars to organize small research conferences, focused symposia, or other forms of convenings around important issues in education that bring together researchers, practitioners, </w:t>
      </w:r>
      <w:r w:rsidR="00605CEE" w:rsidRPr="00C63A40">
        <w:rPr>
          <w:color w:val="000000" w:themeColor="text1"/>
          <w:sz w:val="22"/>
          <w:szCs w:val="22"/>
          <w:shd w:val="clear" w:color="auto" w:fill="FFFFFF"/>
        </w:rPr>
        <w:t>policymakers,</w:t>
      </w:r>
      <w:r w:rsidR="00FA549B" w:rsidRPr="00C63A40">
        <w:rPr>
          <w:color w:val="000000" w:themeColor="text1"/>
          <w:sz w:val="22"/>
          <w:szCs w:val="22"/>
          <w:shd w:val="clear" w:color="auto" w:fill="FFFFFF"/>
        </w:rPr>
        <w:t xml:space="preserve"> and other important collaborators whose expertise, substantive knowledge and practice, theoretical insight, or methodological expertise can be engaged in ways that help to build upon and advance education research. Applicants are encouraged to think expansively about how convenings can expand the substantive work and impact of educational research. This grant program supports proposals with budgets of $50,000 or less.</w:t>
      </w:r>
    </w:p>
    <w:p w14:paraId="3EB97E82" w14:textId="599BC277" w:rsidR="00E67823" w:rsidRPr="00C63A40" w:rsidRDefault="00E67823" w:rsidP="00E67823">
      <w:pPr>
        <w:rPr>
          <w:color w:val="000000" w:themeColor="text1"/>
          <w:sz w:val="22"/>
          <w:szCs w:val="22"/>
        </w:rPr>
      </w:pPr>
      <w:r w:rsidRPr="00C63A40">
        <w:rPr>
          <w:b/>
          <w:bCs/>
          <w:color w:val="000000" w:themeColor="text1"/>
          <w:sz w:val="22"/>
          <w:szCs w:val="22"/>
        </w:rPr>
        <w:t>URL:</w:t>
      </w:r>
      <w:r w:rsidRPr="00C63A40">
        <w:rPr>
          <w:color w:val="000000" w:themeColor="text1"/>
          <w:sz w:val="22"/>
          <w:szCs w:val="22"/>
        </w:rPr>
        <w:t xml:space="preserve"> </w:t>
      </w:r>
      <w:hyperlink r:id="rId69" w:history="1">
        <w:r w:rsidR="00057291" w:rsidRPr="00C63A40">
          <w:rPr>
            <w:rStyle w:val="Hyperlink"/>
            <w:szCs w:val="22"/>
          </w:rPr>
          <w:t>https://www.spencer.org</w:t>
        </w:r>
      </w:hyperlink>
    </w:p>
    <w:p w14:paraId="6D3714EB" w14:textId="51453902" w:rsidR="00E67823" w:rsidRPr="00C63A40" w:rsidRDefault="00E67823" w:rsidP="00E67823">
      <w:pPr>
        <w:contextualSpacing/>
        <w:rPr>
          <w:b/>
          <w:color w:val="000000" w:themeColor="text1"/>
          <w:sz w:val="22"/>
          <w:szCs w:val="22"/>
        </w:rPr>
      </w:pPr>
      <w:r w:rsidRPr="00C63A40">
        <w:rPr>
          <w:b/>
          <w:color w:val="000000" w:themeColor="text1"/>
          <w:sz w:val="22"/>
          <w:szCs w:val="22"/>
        </w:rPr>
        <w:t xml:space="preserve">Deadline: </w:t>
      </w:r>
      <w:r w:rsidR="00FA549B" w:rsidRPr="00C63A40">
        <w:rPr>
          <w:b/>
          <w:color w:val="000000" w:themeColor="text1"/>
          <w:sz w:val="22"/>
          <w:szCs w:val="22"/>
        </w:rPr>
        <w:t xml:space="preserve">Various, </w:t>
      </w:r>
      <w:r w:rsidR="00417EBA" w:rsidRPr="00C63A40">
        <w:rPr>
          <w:b/>
          <w:color w:val="000000" w:themeColor="text1"/>
          <w:sz w:val="22"/>
          <w:szCs w:val="22"/>
        </w:rPr>
        <w:t>check the</w:t>
      </w:r>
      <w:r w:rsidR="00FA549B" w:rsidRPr="00C63A40">
        <w:rPr>
          <w:b/>
          <w:color w:val="000000" w:themeColor="text1"/>
          <w:sz w:val="22"/>
          <w:szCs w:val="22"/>
        </w:rPr>
        <w:t xml:space="preserve"> website.</w:t>
      </w:r>
    </w:p>
    <w:p w14:paraId="3C54DCFE" w14:textId="77777777" w:rsidR="007C7463" w:rsidRPr="00C63A40" w:rsidRDefault="007C7463" w:rsidP="007C7463">
      <w:pPr>
        <w:rPr>
          <w:color w:val="000000" w:themeColor="text1"/>
          <w:sz w:val="22"/>
          <w:szCs w:val="22"/>
        </w:rPr>
      </w:pPr>
    </w:p>
    <w:p w14:paraId="1EAEDD62" w14:textId="7F828896" w:rsidR="007C7463" w:rsidRPr="00C63A40" w:rsidRDefault="007C7463" w:rsidP="00592015">
      <w:pPr>
        <w:pStyle w:val="Heading2"/>
      </w:pPr>
      <w:bookmarkStart w:id="173" w:name="_Toc206582186"/>
      <w:r w:rsidRPr="00C63A40">
        <w:lastRenderedPageBreak/>
        <w:t>John Templeton Foundation</w:t>
      </w:r>
      <w:bookmarkEnd w:id="173"/>
    </w:p>
    <w:p w14:paraId="479C59FC" w14:textId="1B1B9B61" w:rsidR="007C7463" w:rsidRPr="00C63A40" w:rsidRDefault="007C7463" w:rsidP="007C7463">
      <w:pPr>
        <w:rPr>
          <w:color w:val="000000" w:themeColor="text1"/>
          <w:sz w:val="22"/>
          <w:szCs w:val="22"/>
          <w:shd w:val="clear" w:color="auto" w:fill="FFFFFF"/>
        </w:rPr>
      </w:pPr>
      <w:r w:rsidRPr="00C63A40">
        <w:rPr>
          <w:color w:val="000000" w:themeColor="text1"/>
          <w:sz w:val="22"/>
          <w:szCs w:val="22"/>
          <w:shd w:val="clear" w:color="auto" w:fill="FFFFFF"/>
        </w:rPr>
        <w:t>The foundation was formed to promote the exploration of "The Big Questions." It seeks grantees who are "innovative, creative, enthusiastic, and open to new ideas; " and "push the boundaries of understanding across a range of subjects in the sciences, philosophy, and theology. The foundation has several overarching focus areas, including "Science and the Big Question," "Character Virtue Development," "Individual Freedom &amp; Free Markets." Within those areas are sub-areas such as: "Future-Mindedness," "Immortality," "The Science of Awe," "Gratitude," "The Psychology of Purpose," and "The Science of Generosity," The application process has two stages, 1) an online funding inquiry (OFI) and, if invited, a detailed full proposal. The small grants program offers up to $234,000. Large grants are defined as requests for more than $234,000.</w:t>
      </w:r>
    </w:p>
    <w:p w14:paraId="797960B8" w14:textId="7ADEE6E1" w:rsidR="007C7463" w:rsidRPr="00C63A40" w:rsidRDefault="007C7463" w:rsidP="007C7463">
      <w:pPr>
        <w:rPr>
          <w:color w:val="000000" w:themeColor="text1"/>
          <w:sz w:val="22"/>
          <w:szCs w:val="22"/>
        </w:rPr>
      </w:pPr>
      <w:r w:rsidRPr="00C63A40">
        <w:rPr>
          <w:b/>
          <w:bCs/>
          <w:color w:val="000000" w:themeColor="text1"/>
          <w:sz w:val="22"/>
          <w:szCs w:val="22"/>
        </w:rPr>
        <w:t>URL:</w:t>
      </w:r>
      <w:r w:rsidRPr="00C63A40">
        <w:rPr>
          <w:color w:val="000000" w:themeColor="text1"/>
          <w:sz w:val="22"/>
          <w:szCs w:val="22"/>
        </w:rPr>
        <w:t xml:space="preserve"> </w:t>
      </w:r>
      <w:hyperlink r:id="rId70" w:history="1">
        <w:r w:rsidR="00466626" w:rsidRPr="00C63A40">
          <w:rPr>
            <w:rStyle w:val="Hyperlink"/>
            <w:szCs w:val="22"/>
          </w:rPr>
          <w:t>https://www.templeton.org/grants/apply-for-grant</w:t>
        </w:r>
      </w:hyperlink>
    </w:p>
    <w:p w14:paraId="40807BAA" w14:textId="1F175B35" w:rsidR="007C7463" w:rsidRPr="00C63A40" w:rsidRDefault="007C7463" w:rsidP="007C7463">
      <w:pPr>
        <w:contextualSpacing/>
        <w:rPr>
          <w:bCs/>
          <w:color w:val="000000" w:themeColor="text1"/>
          <w:sz w:val="22"/>
          <w:szCs w:val="22"/>
        </w:rPr>
      </w:pPr>
      <w:r w:rsidRPr="00C63A40">
        <w:rPr>
          <w:b/>
          <w:color w:val="000000" w:themeColor="text1"/>
          <w:sz w:val="22"/>
          <w:szCs w:val="22"/>
        </w:rPr>
        <w:t xml:space="preserve">Deadlines: </w:t>
      </w:r>
      <w:r w:rsidRPr="00C63A40">
        <w:rPr>
          <w:bCs/>
          <w:color w:val="000000" w:themeColor="text1"/>
          <w:sz w:val="22"/>
          <w:szCs w:val="22"/>
        </w:rPr>
        <w:t xml:space="preserve">OFI: August </w:t>
      </w:r>
      <w:r w:rsidR="00B76464" w:rsidRPr="00C63A40">
        <w:rPr>
          <w:bCs/>
          <w:color w:val="000000" w:themeColor="text1"/>
          <w:sz w:val="22"/>
          <w:szCs w:val="22"/>
        </w:rPr>
        <w:t>1</w:t>
      </w:r>
      <w:r w:rsidR="00B72724" w:rsidRPr="00C63A40">
        <w:rPr>
          <w:bCs/>
          <w:color w:val="000000" w:themeColor="text1"/>
          <w:sz w:val="22"/>
          <w:szCs w:val="22"/>
        </w:rPr>
        <w:t>5</w:t>
      </w:r>
      <w:r w:rsidRPr="00C63A40">
        <w:rPr>
          <w:bCs/>
          <w:color w:val="000000" w:themeColor="text1"/>
          <w:sz w:val="22"/>
          <w:szCs w:val="22"/>
        </w:rPr>
        <w:t xml:space="preserve">; full proposal (if invited): January </w:t>
      </w:r>
      <w:r w:rsidR="001408FF" w:rsidRPr="00C63A40">
        <w:rPr>
          <w:bCs/>
          <w:color w:val="000000" w:themeColor="text1"/>
          <w:sz w:val="22"/>
          <w:szCs w:val="22"/>
        </w:rPr>
        <w:t>1</w:t>
      </w:r>
      <w:r w:rsidR="00B72724" w:rsidRPr="00C63A40">
        <w:rPr>
          <w:bCs/>
          <w:color w:val="000000" w:themeColor="text1"/>
          <w:sz w:val="22"/>
          <w:szCs w:val="22"/>
        </w:rPr>
        <w:t>6</w:t>
      </w:r>
    </w:p>
    <w:p w14:paraId="7B1CF343" w14:textId="77777777" w:rsidR="000D27EB" w:rsidRPr="00C63A40" w:rsidRDefault="000D27EB" w:rsidP="000F7A50">
      <w:pPr>
        <w:rPr>
          <w:color w:val="000000" w:themeColor="text1"/>
          <w:sz w:val="22"/>
          <w:szCs w:val="22"/>
        </w:rPr>
      </w:pPr>
    </w:p>
    <w:p w14:paraId="496BCF03" w14:textId="3EAD94BA" w:rsidR="00C14099" w:rsidRPr="00C63A40" w:rsidRDefault="00C14099" w:rsidP="00592015">
      <w:pPr>
        <w:pStyle w:val="Heading2"/>
      </w:pPr>
      <w:bookmarkStart w:id="174" w:name="_Toc206582187"/>
      <w:r w:rsidRPr="00C63A40">
        <w:t>Wallace Global Fund</w:t>
      </w:r>
      <w:bookmarkEnd w:id="174"/>
    </w:p>
    <w:p w14:paraId="41D4DFA0" w14:textId="35AD3157" w:rsidR="00C36EFE" w:rsidRPr="00C63A40" w:rsidRDefault="00C36EFE" w:rsidP="00CD470D">
      <w:pPr>
        <w:pStyle w:val="p1"/>
        <w:rPr>
          <w:color w:val="000000" w:themeColor="text1"/>
          <w:sz w:val="22"/>
          <w:szCs w:val="22"/>
        </w:rPr>
      </w:pPr>
      <w:r w:rsidRPr="00C63A40">
        <w:rPr>
          <w:rFonts w:eastAsia="Times New Roman"/>
          <w:color w:val="000000" w:themeColor="text1"/>
          <w:sz w:val="22"/>
          <w:szCs w:val="22"/>
          <w:shd w:val="clear" w:color="auto" w:fill="FFFFFF"/>
        </w:rPr>
        <w:t>The Wallace Global Fund</w:t>
      </w:r>
      <w:r w:rsidR="00735724" w:rsidRPr="00C63A40">
        <w:rPr>
          <w:rFonts w:eastAsia="Times New Roman"/>
          <w:color w:val="000000" w:themeColor="text1"/>
          <w:sz w:val="22"/>
          <w:szCs w:val="22"/>
          <w:shd w:val="clear" w:color="auto" w:fill="FFFFFF"/>
        </w:rPr>
        <w:t>'s mission</w:t>
      </w:r>
      <w:r w:rsidRPr="00C63A40">
        <w:rPr>
          <w:rFonts w:eastAsia="Times New Roman"/>
          <w:color w:val="000000" w:themeColor="text1"/>
          <w:sz w:val="22"/>
          <w:szCs w:val="22"/>
          <w:shd w:val="clear" w:color="auto" w:fill="FFFFFF"/>
        </w:rPr>
        <w:t xml:space="preserve"> is to promote an informed and engaged citizenry, to fight injustice, and to protect the diversity of nature and the natural systems upon which all life depends. </w:t>
      </w:r>
      <w:r w:rsidR="00735724" w:rsidRPr="00C63A40">
        <w:rPr>
          <w:rFonts w:eastAsia="Times New Roman"/>
          <w:color w:val="000000" w:themeColor="text1"/>
          <w:sz w:val="22"/>
          <w:szCs w:val="22"/>
          <w:shd w:val="clear" w:color="auto" w:fill="FFFFFF"/>
        </w:rPr>
        <w:t>WTF funds</w:t>
      </w:r>
      <w:r w:rsidRPr="00C63A40">
        <w:rPr>
          <w:rFonts w:eastAsia="Times New Roman"/>
          <w:color w:val="000000" w:themeColor="text1"/>
          <w:sz w:val="22"/>
          <w:szCs w:val="22"/>
          <w:shd w:val="clear" w:color="auto" w:fill="FFFFFF"/>
        </w:rPr>
        <w:t xml:space="preserve"> initiatives at the national and global levels, as well as significant local or regional programs offering the potential to leverage broader impact</w:t>
      </w:r>
      <w:r w:rsidR="00735724" w:rsidRPr="00C63A40">
        <w:rPr>
          <w:rFonts w:eastAsia="Times New Roman"/>
          <w:color w:val="000000" w:themeColor="text1"/>
          <w:sz w:val="22"/>
          <w:szCs w:val="22"/>
          <w:shd w:val="clear" w:color="auto" w:fill="FFFFFF"/>
        </w:rPr>
        <w:t>, that</w:t>
      </w:r>
      <w:r w:rsidRPr="00C63A40">
        <w:rPr>
          <w:rFonts w:eastAsia="Times New Roman"/>
          <w:color w:val="000000" w:themeColor="text1"/>
          <w:sz w:val="22"/>
          <w:szCs w:val="22"/>
          <w:shd w:val="clear" w:color="auto" w:fill="FFFFFF"/>
        </w:rPr>
        <w:t xml:space="preserve"> focus is on catalyzing significant change in line with one of the following priority areas: Challenge Corporate Power, Defend and Renew Democracy, Protect the Environment, Promote Truth and Creative Freedom in Media, and Advance Women’s Human Rights and Empowerment. </w:t>
      </w:r>
      <w:r w:rsidR="00735724" w:rsidRPr="00C63A40">
        <w:rPr>
          <w:color w:val="000000" w:themeColor="text1"/>
          <w:sz w:val="22"/>
          <w:szCs w:val="22"/>
        </w:rPr>
        <w:t xml:space="preserve">Applicants will be informed if a full proposal is warranted, at which time prospective grantees will be asked to submit additional materials, including a proposal narrative and detailed financial documentation. While the full application, if KU is invited to apply, must be submitted through the KU Center for Research, Inc., or the KU Endowment Association (depending on the scope of the initiative), the initial LOI should be signed by KU's Chancellor and the appendices should be for whichever KU-affiliated 501(c)3 (either KUCR or KUEA,) through which the KU team plans to submit, in the case of an invitation to submit a full proposal. </w:t>
      </w:r>
      <w:r w:rsidRPr="00C63A40">
        <w:rPr>
          <w:rFonts w:eastAsia="Times New Roman"/>
          <w:color w:val="000000" w:themeColor="text1"/>
          <w:sz w:val="22"/>
          <w:szCs w:val="22"/>
          <w:shd w:val="clear" w:color="auto" w:fill="FFFFFF"/>
        </w:rPr>
        <w:t xml:space="preserve">Visit </w:t>
      </w:r>
      <w:r w:rsidR="00736F6E" w:rsidRPr="00C63A40">
        <w:rPr>
          <w:rFonts w:eastAsia="Times New Roman"/>
          <w:color w:val="000000" w:themeColor="text1"/>
          <w:sz w:val="22"/>
          <w:szCs w:val="22"/>
          <w:shd w:val="clear" w:color="auto" w:fill="FFFFFF"/>
        </w:rPr>
        <w:t>the</w:t>
      </w:r>
      <w:r w:rsidRPr="00C63A40">
        <w:rPr>
          <w:rFonts w:eastAsia="Times New Roman"/>
          <w:color w:val="000000" w:themeColor="text1"/>
          <w:sz w:val="22"/>
          <w:szCs w:val="22"/>
          <w:shd w:val="clear" w:color="auto" w:fill="FFFFFF"/>
        </w:rPr>
        <w:t xml:space="preserve"> website to learn more</w:t>
      </w:r>
      <w:r w:rsidR="00736F6E" w:rsidRPr="00C63A40">
        <w:rPr>
          <w:rFonts w:eastAsia="Times New Roman"/>
          <w:color w:val="000000" w:themeColor="text1"/>
          <w:sz w:val="22"/>
          <w:szCs w:val="22"/>
          <w:shd w:val="clear" w:color="auto" w:fill="FFFFFF"/>
        </w:rPr>
        <w:t xml:space="preserve"> about priorities and deadlines</w:t>
      </w:r>
      <w:r w:rsidR="008E1776" w:rsidRPr="00C63A40">
        <w:rPr>
          <w:rFonts w:eastAsia="Times New Roman"/>
          <w:color w:val="000000" w:themeColor="text1"/>
          <w:sz w:val="22"/>
          <w:szCs w:val="22"/>
          <w:shd w:val="clear" w:color="auto" w:fill="FFFFFF"/>
        </w:rPr>
        <w:t>.</w:t>
      </w:r>
    </w:p>
    <w:p w14:paraId="06FC4138" w14:textId="2A2E5B31" w:rsidR="00C14099" w:rsidRPr="00C63A40" w:rsidRDefault="00C14099" w:rsidP="00C36EFE">
      <w:pPr>
        <w:rPr>
          <w:color w:val="000000" w:themeColor="text1"/>
          <w:sz w:val="22"/>
          <w:szCs w:val="22"/>
        </w:rPr>
      </w:pPr>
      <w:r w:rsidRPr="00C63A40">
        <w:rPr>
          <w:b/>
          <w:bCs/>
          <w:color w:val="000000" w:themeColor="text1"/>
          <w:sz w:val="22"/>
          <w:szCs w:val="22"/>
        </w:rPr>
        <w:t>URL:</w:t>
      </w:r>
      <w:r w:rsidRPr="00C63A40">
        <w:rPr>
          <w:color w:val="000000" w:themeColor="text1"/>
          <w:sz w:val="22"/>
          <w:szCs w:val="22"/>
        </w:rPr>
        <w:t xml:space="preserve"> </w:t>
      </w:r>
      <w:hyperlink r:id="rId71" w:history="1">
        <w:r w:rsidRPr="00C63A40">
          <w:rPr>
            <w:rStyle w:val="Hyperlink"/>
            <w:szCs w:val="22"/>
          </w:rPr>
          <w:t>http://wgf.org/</w:t>
        </w:r>
      </w:hyperlink>
    </w:p>
    <w:p w14:paraId="04965509" w14:textId="1C16FF78" w:rsidR="00AA63F1" w:rsidRPr="00C63A40" w:rsidRDefault="00C14099" w:rsidP="00736F6E">
      <w:pPr>
        <w:widowControl w:val="0"/>
        <w:autoSpaceDE w:val="0"/>
        <w:autoSpaceDN w:val="0"/>
        <w:adjustRightInd w:val="0"/>
        <w:rPr>
          <w:b/>
          <w:color w:val="000000" w:themeColor="text1"/>
          <w:sz w:val="22"/>
          <w:szCs w:val="22"/>
        </w:rPr>
      </w:pPr>
      <w:r w:rsidRPr="00C63A40">
        <w:rPr>
          <w:b/>
          <w:color w:val="000000" w:themeColor="text1"/>
          <w:sz w:val="22"/>
          <w:szCs w:val="22"/>
        </w:rPr>
        <w:t xml:space="preserve">Deadline: </w:t>
      </w:r>
      <w:r w:rsidR="00417EBA" w:rsidRPr="00C63A40">
        <w:rPr>
          <w:b/>
          <w:color w:val="000000" w:themeColor="text1"/>
          <w:sz w:val="22"/>
          <w:szCs w:val="22"/>
        </w:rPr>
        <w:t>L</w:t>
      </w:r>
      <w:r w:rsidR="00CD470D" w:rsidRPr="00C63A40">
        <w:rPr>
          <w:b/>
          <w:color w:val="000000" w:themeColor="text1"/>
          <w:sz w:val="22"/>
          <w:szCs w:val="22"/>
          <w:shd w:val="clear" w:color="auto" w:fill="FFFFFF"/>
        </w:rPr>
        <w:t xml:space="preserve">etters of inquiry may be submitted </w:t>
      </w:r>
      <w:r w:rsidR="00417EBA" w:rsidRPr="00C63A40">
        <w:rPr>
          <w:b/>
          <w:color w:val="000000" w:themeColor="text1"/>
          <w:sz w:val="22"/>
          <w:szCs w:val="22"/>
          <w:shd w:val="clear" w:color="auto" w:fill="FFFFFF"/>
        </w:rPr>
        <w:t xml:space="preserve">online </w:t>
      </w:r>
      <w:r w:rsidR="00CD470D" w:rsidRPr="00C63A40">
        <w:rPr>
          <w:b/>
          <w:color w:val="000000" w:themeColor="text1"/>
          <w:sz w:val="22"/>
          <w:szCs w:val="22"/>
          <w:shd w:val="clear" w:color="auto" w:fill="FFFFFF"/>
        </w:rPr>
        <w:t>at any time.</w:t>
      </w:r>
      <w:bookmarkEnd w:id="170"/>
      <w:bookmarkEnd w:id="171"/>
    </w:p>
    <w:p w14:paraId="57A23662" w14:textId="77777777" w:rsidR="00736F6E" w:rsidRPr="00C63A40" w:rsidRDefault="00736F6E">
      <w:pPr>
        <w:widowControl w:val="0"/>
        <w:autoSpaceDE w:val="0"/>
        <w:autoSpaceDN w:val="0"/>
        <w:adjustRightInd w:val="0"/>
        <w:rPr>
          <w:b/>
          <w:color w:val="000000" w:themeColor="text1"/>
          <w:sz w:val="22"/>
          <w:szCs w:val="22"/>
        </w:rPr>
      </w:pPr>
    </w:p>
    <w:sectPr w:rsidR="00736F6E" w:rsidRPr="00C63A40" w:rsidSect="00995F8E">
      <w:footerReference w:type="default" r:id="rId72"/>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2A1C4" w14:textId="77777777" w:rsidR="009A60FE" w:rsidRDefault="009A60FE">
      <w:r>
        <w:separator/>
      </w:r>
    </w:p>
  </w:endnote>
  <w:endnote w:type="continuationSeparator" w:id="0">
    <w:p w14:paraId="263124BA" w14:textId="77777777" w:rsidR="009A60FE" w:rsidRDefault="009A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2F2D7" w14:textId="77777777" w:rsidR="00991DB1" w:rsidRPr="00307BCE" w:rsidRDefault="00991DB1">
    <w:pPr>
      <w:pStyle w:val="Footer"/>
      <w:tabs>
        <w:tab w:val="clear" w:pos="4320"/>
        <w:tab w:val="clear" w:pos="8640"/>
        <w:tab w:val="center" w:pos="4680"/>
        <w:tab w:val="right" w:pos="9360"/>
      </w:tabs>
      <w:jc w:val="center"/>
      <w:rPr>
        <w:i/>
      </w:rPr>
    </w:pPr>
    <w:r w:rsidRPr="00307BCE">
      <w:rPr>
        <w:rStyle w:val="PageNumber"/>
        <w:i/>
      </w:rPr>
      <w:fldChar w:fldCharType="begin"/>
    </w:r>
    <w:r w:rsidRPr="00307BCE">
      <w:rPr>
        <w:rStyle w:val="PageNumber"/>
      </w:rPr>
      <w:instrText xml:space="preserve"> PAGE </w:instrText>
    </w:r>
    <w:r w:rsidRPr="00307BCE">
      <w:rPr>
        <w:rStyle w:val="PageNumber"/>
        <w:i/>
      </w:rPr>
      <w:fldChar w:fldCharType="separate"/>
    </w:r>
    <w:r w:rsidRPr="00307BCE">
      <w:rPr>
        <w:rStyle w:val="PageNumber"/>
        <w:noProof/>
      </w:rPr>
      <w:t>28</w:t>
    </w:r>
    <w:r w:rsidRPr="00307BCE">
      <w:rPr>
        <w:rStyle w:val="PageNumbe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8F4C0" w14:textId="77777777" w:rsidR="00991DB1" w:rsidRPr="00400641" w:rsidRDefault="00991DB1" w:rsidP="0064489B">
    <w:pPr>
      <w:pStyle w:val="Footer"/>
      <w:tabs>
        <w:tab w:val="clear" w:pos="4320"/>
        <w:tab w:val="clear" w:pos="8640"/>
        <w:tab w:val="center" w:pos="4680"/>
        <w:tab w:val="right" w:pos="9360"/>
      </w:tabs>
      <w:jc w:val="center"/>
      <w:rPr>
        <w:i/>
        <w:sz w:val="18"/>
        <w:szCs w:val="18"/>
      </w:rPr>
    </w:pPr>
    <w:r w:rsidRPr="00400641">
      <w:rPr>
        <w:rStyle w:val="PageNumber"/>
        <w:i/>
        <w:sz w:val="18"/>
        <w:szCs w:val="18"/>
      </w:rPr>
      <w:fldChar w:fldCharType="begin"/>
    </w:r>
    <w:r w:rsidRPr="00400641">
      <w:rPr>
        <w:rStyle w:val="PageNumber"/>
        <w:sz w:val="18"/>
        <w:szCs w:val="18"/>
      </w:rPr>
      <w:instrText xml:space="preserve"> PAGE </w:instrText>
    </w:r>
    <w:r w:rsidRPr="00400641">
      <w:rPr>
        <w:rStyle w:val="PageNumber"/>
        <w:i/>
        <w:sz w:val="18"/>
        <w:szCs w:val="18"/>
      </w:rPr>
      <w:fldChar w:fldCharType="separate"/>
    </w:r>
    <w:r>
      <w:rPr>
        <w:rStyle w:val="PageNumber"/>
        <w:noProof/>
        <w:sz w:val="18"/>
        <w:szCs w:val="18"/>
      </w:rPr>
      <w:t>6</w:t>
    </w:r>
    <w:r w:rsidRPr="00400641">
      <w:rPr>
        <w:rStyle w:val="PageNumber"/>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F16DF" w14:textId="77777777" w:rsidR="00991DB1" w:rsidRDefault="00991DB1">
    <w:pPr>
      <w:pStyle w:val="Footer"/>
      <w:tabs>
        <w:tab w:val="clear" w:pos="4320"/>
        <w:tab w:val="clear" w:pos="8640"/>
        <w:tab w:val="center" w:pos="4680"/>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8096" w14:textId="77777777" w:rsidR="00991DB1" w:rsidRPr="00307BCE" w:rsidRDefault="00991DB1">
    <w:pPr>
      <w:pStyle w:val="Footer"/>
      <w:tabs>
        <w:tab w:val="clear" w:pos="4320"/>
        <w:tab w:val="clear" w:pos="8640"/>
        <w:tab w:val="center" w:pos="4680"/>
        <w:tab w:val="right" w:pos="9360"/>
      </w:tabs>
      <w:jc w:val="center"/>
      <w:rPr>
        <w:i/>
      </w:rPr>
    </w:pPr>
    <w:r w:rsidRPr="00307BCE">
      <w:rPr>
        <w:rStyle w:val="PageNumber"/>
        <w:i/>
      </w:rPr>
      <w:fldChar w:fldCharType="begin"/>
    </w:r>
    <w:r w:rsidRPr="00307BCE">
      <w:rPr>
        <w:rStyle w:val="PageNumber"/>
        <w:i/>
      </w:rPr>
      <w:instrText xml:space="preserve"> PAGE </w:instrText>
    </w:r>
    <w:r w:rsidRPr="00307BCE">
      <w:rPr>
        <w:rStyle w:val="PageNumber"/>
        <w:i/>
      </w:rPr>
      <w:fldChar w:fldCharType="separate"/>
    </w:r>
    <w:r w:rsidRPr="00307BCE">
      <w:rPr>
        <w:rStyle w:val="PageNumber"/>
        <w:i/>
        <w:noProof/>
      </w:rPr>
      <w:t>28</w:t>
    </w:r>
    <w:r w:rsidRPr="00307BCE">
      <w:rPr>
        <w:rStyle w:val="PageNumber"/>
        <w: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6D23" w14:textId="77777777" w:rsidR="00991DB1" w:rsidRPr="00777C78" w:rsidRDefault="00991DB1" w:rsidP="00B16BD4">
    <w:pPr>
      <w:pStyle w:val="Footer"/>
      <w:tabs>
        <w:tab w:val="clear" w:pos="4320"/>
        <w:tab w:val="clear" w:pos="8640"/>
        <w:tab w:val="center" w:pos="4680"/>
        <w:tab w:val="right" w:pos="9360"/>
      </w:tabs>
      <w:jc w:val="center"/>
      <w:rPr>
        <w:i/>
        <w:sz w:val="20"/>
      </w:rPr>
    </w:pPr>
    <w:r w:rsidRPr="00777C78">
      <w:rPr>
        <w:rStyle w:val="PageNumber"/>
        <w:i/>
        <w:sz w:val="20"/>
      </w:rPr>
      <w:fldChar w:fldCharType="begin"/>
    </w:r>
    <w:r w:rsidRPr="00777C78">
      <w:rPr>
        <w:rStyle w:val="PageNumber"/>
        <w:i/>
        <w:sz w:val="20"/>
      </w:rPr>
      <w:instrText xml:space="preserve"> PAGE </w:instrText>
    </w:r>
    <w:r w:rsidRPr="00777C78">
      <w:rPr>
        <w:rStyle w:val="PageNumber"/>
        <w:i/>
        <w:sz w:val="20"/>
      </w:rPr>
      <w:fldChar w:fldCharType="separate"/>
    </w:r>
    <w:r>
      <w:rPr>
        <w:rStyle w:val="PageNumber"/>
        <w:i/>
        <w:noProof/>
        <w:sz w:val="20"/>
      </w:rPr>
      <w:t>1</w:t>
    </w:r>
    <w:r w:rsidRPr="00777C78">
      <w:rPr>
        <w:rStyle w:val="PageNumber"/>
        <w:i/>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CCE94" w14:textId="77777777" w:rsidR="00991DB1" w:rsidRDefault="00991DB1">
    <w:pPr>
      <w:pStyle w:val="Footer"/>
      <w:tabs>
        <w:tab w:val="clear" w:pos="4320"/>
        <w:tab w:val="clear" w:pos="8640"/>
        <w:tab w:val="center" w:pos="4680"/>
        <w:tab w:val="right" w:pos="936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2F74C" w14:textId="77777777" w:rsidR="00991DB1" w:rsidRPr="00876DD1" w:rsidRDefault="00991DB1" w:rsidP="00995F8E">
    <w:pPr>
      <w:pStyle w:val="Footer"/>
      <w:jc w:val="center"/>
      <w:rPr>
        <w:sz w:val="22"/>
        <w:szCs w:val="22"/>
      </w:rPr>
    </w:pPr>
    <w:r w:rsidRPr="00876DD1">
      <w:rPr>
        <w:rStyle w:val="PageNumber"/>
        <w:sz w:val="22"/>
        <w:szCs w:val="22"/>
      </w:rPr>
      <w:fldChar w:fldCharType="begin"/>
    </w:r>
    <w:r w:rsidRPr="00876DD1">
      <w:rPr>
        <w:rStyle w:val="PageNumber"/>
        <w:sz w:val="22"/>
        <w:szCs w:val="22"/>
      </w:rPr>
      <w:instrText xml:space="preserve"> PAGE </w:instrText>
    </w:r>
    <w:r w:rsidRPr="00876DD1">
      <w:rPr>
        <w:rStyle w:val="PageNumber"/>
        <w:sz w:val="22"/>
        <w:szCs w:val="22"/>
      </w:rPr>
      <w:fldChar w:fldCharType="separate"/>
    </w:r>
    <w:r>
      <w:rPr>
        <w:rStyle w:val="PageNumber"/>
        <w:noProof/>
        <w:sz w:val="22"/>
        <w:szCs w:val="22"/>
      </w:rPr>
      <w:t>1</w:t>
    </w:r>
    <w:r w:rsidRPr="00876DD1">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9535D" w14:textId="77777777" w:rsidR="009A60FE" w:rsidRDefault="009A60FE">
      <w:r>
        <w:separator/>
      </w:r>
    </w:p>
  </w:footnote>
  <w:footnote w:type="continuationSeparator" w:id="0">
    <w:p w14:paraId="375A19DC" w14:textId="77777777" w:rsidR="009A60FE" w:rsidRDefault="009A6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C0DFB" w14:textId="44D67964" w:rsidR="00991DB1" w:rsidRPr="00911D14" w:rsidRDefault="00991DB1" w:rsidP="0064489B">
    <w:pPr>
      <w:pStyle w:val="Header"/>
      <w:tabs>
        <w:tab w:val="clear" w:pos="4320"/>
        <w:tab w:val="clear" w:pos="8640"/>
        <w:tab w:val="right" w:pos="9936"/>
      </w:tabs>
      <w:ind w:left="-810" w:right="-414"/>
      <w:jc w:val="right"/>
      <w:rPr>
        <w:rFonts w:ascii="Book Antiqua" w:hAnsi="Book Antiqua"/>
        <w:b/>
        <w:i/>
        <w:sz w:val="20"/>
        <w:szCs w:val="20"/>
      </w:rPr>
    </w:pPr>
    <w:r w:rsidRPr="00911D14">
      <w:rPr>
        <w:rFonts w:ascii="Book Antiqua" w:hAnsi="Book Antiqua"/>
        <w:i/>
        <w:sz w:val="20"/>
        <w:szCs w:val="20"/>
      </w:rPr>
      <w:t>Prepared by the Hall Center</w:t>
    </w:r>
    <w:r w:rsidR="005C373D">
      <w:rPr>
        <w:rFonts w:ascii="Book Antiqua" w:hAnsi="Book Antiqua"/>
        <w:i/>
        <w:sz w:val="20"/>
        <w:szCs w:val="20"/>
      </w:rPr>
      <w:t xml:space="preserve"> for the</w:t>
    </w:r>
    <w:r w:rsidRPr="00911D14">
      <w:rPr>
        <w:rFonts w:ascii="Book Antiqua" w:hAnsi="Book Antiqua"/>
        <w:i/>
        <w:sz w:val="20"/>
        <w:szCs w:val="20"/>
      </w:rPr>
      <w:t xml:space="preserve"> </w:t>
    </w:r>
    <w:r w:rsidR="00667670">
      <w:rPr>
        <w:rFonts w:ascii="Book Antiqua" w:hAnsi="Book Antiqua"/>
        <w:i/>
        <w:sz w:val="20"/>
        <w:szCs w:val="20"/>
      </w:rPr>
      <w:t xml:space="preserve">Humanities </w:t>
    </w:r>
    <w:r w:rsidRPr="00911D14">
      <w:rPr>
        <w:rFonts w:ascii="Book Antiqua" w:hAnsi="Book Antiqua"/>
        <w:i/>
        <w:sz w:val="20"/>
        <w:szCs w:val="20"/>
      </w:rPr>
      <w:t>Research &amp; Grant Development Office</w:t>
    </w:r>
    <w:r w:rsidRPr="00911D14">
      <w:rPr>
        <w:rFonts w:ascii="Book Antiqua" w:hAnsi="Book Antiqua"/>
        <w:i/>
        <w:sz w:val="20"/>
        <w:szCs w:val="20"/>
      </w:rPr>
      <w:tab/>
      <w:t xml:space="preserve">Updated </w:t>
    </w:r>
    <w:r w:rsidR="007C518F">
      <w:rPr>
        <w:rFonts w:ascii="Book Antiqua" w:hAnsi="Book Antiqua"/>
        <w:i/>
        <w:sz w:val="20"/>
        <w:szCs w:val="20"/>
      </w:rPr>
      <w:t>by Brett Bias</w:t>
    </w:r>
    <w:r w:rsidR="00C63A40">
      <w:rPr>
        <w:rFonts w:ascii="Book Antiqua" w:hAnsi="Book Antiqua"/>
        <w:i/>
        <w:sz w:val="20"/>
        <w:szCs w:val="20"/>
      </w:rPr>
      <w:t>,</w:t>
    </w:r>
    <w:r w:rsidR="007C518F">
      <w:rPr>
        <w:rFonts w:ascii="Book Antiqua" w:hAnsi="Book Antiqua"/>
        <w:i/>
        <w:sz w:val="20"/>
        <w:szCs w:val="20"/>
      </w:rPr>
      <w:t xml:space="preserve"> </w:t>
    </w:r>
    <w:r w:rsidR="00B52B39">
      <w:rPr>
        <w:rFonts w:ascii="Book Antiqua" w:hAnsi="Book Antiqua"/>
        <w:bCs/>
        <w:i/>
        <w:sz w:val="20"/>
        <w:szCs w:val="20"/>
      </w:rPr>
      <w:t>August</w:t>
    </w:r>
    <w:r w:rsidR="007C518F">
      <w:rPr>
        <w:rFonts w:ascii="Book Antiqua" w:hAnsi="Book Antiqua"/>
        <w:bCs/>
        <w:i/>
        <w:sz w:val="20"/>
        <w:szCs w:val="20"/>
      </w:rPr>
      <w:t>,</w:t>
    </w:r>
    <w:r w:rsidRPr="00911D14">
      <w:rPr>
        <w:rFonts w:ascii="Book Antiqua" w:hAnsi="Book Antiqua"/>
        <w:bCs/>
        <w:i/>
        <w:sz w:val="20"/>
        <w:szCs w:val="20"/>
      </w:rPr>
      <w:t xml:space="preserve"> 202</w:t>
    </w:r>
    <w:r w:rsidR="00B52B39">
      <w:rPr>
        <w:rFonts w:ascii="Book Antiqua" w:hAnsi="Book Antiqua"/>
        <w:bCs/>
        <w:i/>
        <w:sz w:val="20"/>
        <w:szCs w:val="20"/>
      </w:rPr>
      <w:t>5</w:t>
    </w:r>
  </w:p>
  <w:p w14:paraId="2DA13425" w14:textId="2976A3E3" w:rsidR="00991DB1" w:rsidRPr="00D935F2" w:rsidRDefault="00991DB1" w:rsidP="0064489B">
    <w:pPr>
      <w:pStyle w:val="Header"/>
      <w:tabs>
        <w:tab w:val="clear" w:pos="4320"/>
        <w:tab w:val="clear" w:pos="8640"/>
        <w:tab w:val="right" w:pos="9936"/>
      </w:tabs>
      <w:ind w:left="-810" w:right="-414"/>
      <w:jc w:val="right"/>
      <w:rPr>
        <w:rFonts w:ascii="Book Antiqua" w:hAnsi="Book Antiqua"/>
        <w:b/>
        <w:i/>
        <w:sz w:val="10"/>
        <w:szCs w:val="10"/>
      </w:rPr>
    </w:pPr>
  </w:p>
  <w:p w14:paraId="1C5A40BE" w14:textId="384C243C" w:rsidR="00991DB1" w:rsidRDefault="00991DB1" w:rsidP="0064489B">
    <w:pPr>
      <w:pStyle w:val="Header"/>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BDD68" w14:textId="248DD651" w:rsidR="00991DB1" w:rsidRPr="00E63B71" w:rsidRDefault="00991DB1" w:rsidP="00B16BD4">
    <w:pPr>
      <w:pStyle w:val="Header"/>
      <w:jc w:val="right"/>
      <w:rPr>
        <w:i/>
        <w:sz w:val="18"/>
      </w:rPr>
    </w:pPr>
    <w:r w:rsidRPr="00E63B71">
      <w:rPr>
        <w:i/>
        <w:sz w:val="18"/>
      </w:rPr>
      <w:t xml:space="preserve">Updated </w:t>
    </w:r>
    <w:r>
      <w:rPr>
        <w:i/>
        <w:sz w:val="18"/>
      </w:rPr>
      <w:t>July 2017</w:t>
    </w:r>
  </w:p>
  <w:p w14:paraId="6439C0EF" w14:textId="77777777" w:rsidR="00991DB1" w:rsidRDefault="00991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F67CA"/>
    <w:multiLevelType w:val="hybridMultilevel"/>
    <w:tmpl w:val="ADB442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04F06"/>
    <w:multiLevelType w:val="hybridMultilevel"/>
    <w:tmpl w:val="DA50A7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276F27"/>
    <w:multiLevelType w:val="hybridMultilevel"/>
    <w:tmpl w:val="29C83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C45DFF"/>
    <w:multiLevelType w:val="hybridMultilevel"/>
    <w:tmpl w:val="BB56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C8082C"/>
    <w:multiLevelType w:val="hybridMultilevel"/>
    <w:tmpl w:val="B03A3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77905">
    <w:abstractNumId w:val="3"/>
  </w:num>
  <w:num w:numId="2" w16cid:durableId="1010453398">
    <w:abstractNumId w:val="0"/>
  </w:num>
  <w:num w:numId="3" w16cid:durableId="536620151">
    <w:abstractNumId w:val="4"/>
  </w:num>
  <w:num w:numId="4" w16cid:durableId="1748112497">
    <w:abstractNumId w:val="1"/>
  </w:num>
  <w:num w:numId="5" w16cid:durableId="2146043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E7"/>
    <w:rsid w:val="00016371"/>
    <w:rsid w:val="00020DE3"/>
    <w:rsid w:val="00024078"/>
    <w:rsid w:val="00032AC3"/>
    <w:rsid w:val="00050E13"/>
    <w:rsid w:val="00057291"/>
    <w:rsid w:val="000642DB"/>
    <w:rsid w:val="00064624"/>
    <w:rsid w:val="00080675"/>
    <w:rsid w:val="00083DB9"/>
    <w:rsid w:val="00087AD3"/>
    <w:rsid w:val="00090FB2"/>
    <w:rsid w:val="0009696C"/>
    <w:rsid w:val="000A27FF"/>
    <w:rsid w:val="000B55CF"/>
    <w:rsid w:val="000B6557"/>
    <w:rsid w:val="000B71EE"/>
    <w:rsid w:val="000C2685"/>
    <w:rsid w:val="000C7165"/>
    <w:rsid w:val="000D0C59"/>
    <w:rsid w:val="000D1748"/>
    <w:rsid w:val="000D26E9"/>
    <w:rsid w:val="000D27EB"/>
    <w:rsid w:val="000E020F"/>
    <w:rsid w:val="000E4EA4"/>
    <w:rsid w:val="000E7FA9"/>
    <w:rsid w:val="000F397D"/>
    <w:rsid w:val="000F4468"/>
    <w:rsid w:val="000F7A50"/>
    <w:rsid w:val="00122571"/>
    <w:rsid w:val="001357FC"/>
    <w:rsid w:val="001377BC"/>
    <w:rsid w:val="001408FF"/>
    <w:rsid w:val="001468E8"/>
    <w:rsid w:val="0015166D"/>
    <w:rsid w:val="00153529"/>
    <w:rsid w:val="00161410"/>
    <w:rsid w:val="001651FB"/>
    <w:rsid w:val="00171FE6"/>
    <w:rsid w:val="00173F5E"/>
    <w:rsid w:val="00194D35"/>
    <w:rsid w:val="001A0297"/>
    <w:rsid w:val="001A041D"/>
    <w:rsid w:val="001C09E3"/>
    <w:rsid w:val="001C57FD"/>
    <w:rsid w:val="001E30BB"/>
    <w:rsid w:val="001E3FA3"/>
    <w:rsid w:val="001F359D"/>
    <w:rsid w:val="001F3732"/>
    <w:rsid w:val="001F7170"/>
    <w:rsid w:val="002053CD"/>
    <w:rsid w:val="00206F27"/>
    <w:rsid w:val="00210F93"/>
    <w:rsid w:val="00215F80"/>
    <w:rsid w:val="002368CB"/>
    <w:rsid w:val="00245D30"/>
    <w:rsid w:val="002538B9"/>
    <w:rsid w:val="002561FE"/>
    <w:rsid w:val="00270FAA"/>
    <w:rsid w:val="00275483"/>
    <w:rsid w:val="00280062"/>
    <w:rsid w:val="00281579"/>
    <w:rsid w:val="0028239B"/>
    <w:rsid w:val="0028420E"/>
    <w:rsid w:val="002910CD"/>
    <w:rsid w:val="00294195"/>
    <w:rsid w:val="00294854"/>
    <w:rsid w:val="0029506F"/>
    <w:rsid w:val="002A26E1"/>
    <w:rsid w:val="002C2F97"/>
    <w:rsid w:val="002C50C9"/>
    <w:rsid w:val="002C5BE3"/>
    <w:rsid w:val="002D2C22"/>
    <w:rsid w:val="002E757F"/>
    <w:rsid w:val="00303BB1"/>
    <w:rsid w:val="00306232"/>
    <w:rsid w:val="00314515"/>
    <w:rsid w:val="0031488C"/>
    <w:rsid w:val="003157F7"/>
    <w:rsid w:val="00315E86"/>
    <w:rsid w:val="00322F5B"/>
    <w:rsid w:val="00330C39"/>
    <w:rsid w:val="003324CE"/>
    <w:rsid w:val="0033702A"/>
    <w:rsid w:val="00343982"/>
    <w:rsid w:val="00346B9B"/>
    <w:rsid w:val="00347015"/>
    <w:rsid w:val="00347A7D"/>
    <w:rsid w:val="00350AA8"/>
    <w:rsid w:val="0035139C"/>
    <w:rsid w:val="00351EB5"/>
    <w:rsid w:val="00361418"/>
    <w:rsid w:val="00361A6A"/>
    <w:rsid w:val="003620F1"/>
    <w:rsid w:val="00372FB8"/>
    <w:rsid w:val="00373FEF"/>
    <w:rsid w:val="003903B5"/>
    <w:rsid w:val="0039093F"/>
    <w:rsid w:val="0039429D"/>
    <w:rsid w:val="003965DD"/>
    <w:rsid w:val="003C1DF1"/>
    <w:rsid w:val="003C4D01"/>
    <w:rsid w:val="003C578B"/>
    <w:rsid w:val="003D147D"/>
    <w:rsid w:val="003D1BEB"/>
    <w:rsid w:val="003D2A93"/>
    <w:rsid w:val="003E296D"/>
    <w:rsid w:val="003E2F73"/>
    <w:rsid w:val="003E57C1"/>
    <w:rsid w:val="003E705C"/>
    <w:rsid w:val="003F0F31"/>
    <w:rsid w:val="003F295D"/>
    <w:rsid w:val="003F78BC"/>
    <w:rsid w:val="0040216A"/>
    <w:rsid w:val="00411DF9"/>
    <w:rsid w:val="0041629E"/>
    <w:rsid w:val="00417EBA"/>
    <w:rsid w:val="00421B25"/>
    <w:rsid w:val="00426410"/>
    <w:rsid w:val="00430E72"/>
    <w:rsid w:val="0044278B"/>
    <w:rsid w:val="004519FC"/>
    <w:rsid w:val="004522D4"/>
    <w:rsid w:val="004646A4"/>
    <w:rsid w:val="00466626"/>
    <w:rsid w:val="00472FB4"/>
    <w:rsid w:val="004732EB"/>
    <w:rsid w:val="0047368D"/>
    <w:rsid w:val="00473C65"/>
    <w:rsid w:val="00483C41"/>
    <w:rsid w:val="00486494"/>
    <w:rsid w:val="004905AC"/>
    <w:rsid w:val="00492B7E"/>
    <w:rsid w:val="004A5947"/>
    <w:rsid w:val="004C0422"/>
    <w:rsid w:val="004C10D4"/>
    <w:rsid w:val="004D39E7"/>
    <w:rsid w:val="004D4397"/>
    <w:rsid w:val="004E31EA"/>
    <w:rsid w:val="004E72E0"/>
    <w:rsid w:val="00500FBB"/>
    <w:rsid w:val="005160FF"/>
    <w:rsid w:val="00523773"/>
    <w:rsid w:val="0053053A"/>
    <w:rsid w:val="00530C85"/>
    <w:rsid w:val="0053109D"/>
    <w:rsid w:val="0053751C"/>
    <w:rsid w:val="00541DFB"/>
    <w:rsid w:val="00542EF3"/>
    <w:rsid w:val="00544B12"/>
    <w:rsid w:val="00546858"/>
    <w:rsid w:val="0055356A"/>
    <w:rsid w:val="00561784"/>
    <w:rsid w:val="005774F0"/>
    <w:rsid w:val="00583350"/>
    <w:rsid w:val="00585E30"/>
    <w:rsid w:val="0058728C"/>
    <w:rsid w:val="00592015"/>
    <w:rsid w:val="00593657"/>
    <w:rsid w:val="00593FB3"/>
    <w:rsid w:val="005B0646"/>
    <w:rsid w:val="005B0E3B"/>
    <w:rsid w:val="005B601E"/>
    <w:rsid w:val="005C0910"/>
    <w:rsid w:val="005C373D"/>
    <w:rsid w:val="005D68E2"/>
    <w:rsid w:val="005E70A0"/>
    <w:rsid w:val="005F44D8"/>
    <w:rsid w:val="00605CEE"/>
    <w:rsid w:val="00614DE6"/>
    <w:rsid w:val="00616DAC"/>
    <w:rsid w:val="00621A2E"/>
    <w:rsid w:val="00626CD3"/>
    <w:rsid w:val="00630A5D"/>
    <w:rsid w:val="0063342E"/>
    <w:rsid w:val="0063625B"/>
    <w:rsid w:val="00643795"/>
    <w:rsid w:val="0064489B"/>
    <w:rsid w:val="006540AF"/>
    <w:rsid w:val="00667670"/>
    <w:rsid w:val="00672110"/>
    <w:rsid w:val="006774C3"/>
    <w:rsid w:val="00681B71"/>
    <w:rsid w:val="00681C5A"/>
    <w:rsid w:val="00684C75"/>
    <w:rsid w:val="006855EC"/>
    <w:rsid w:val="00692B97"/>
    <w:rsid w:val="00693ED9"/>
    <w:rsid w:val="00694573"/>
    <w:rsid w:val="006B2663"/>
    <w:rsid w:val="006E011B"/>
    <w:rsid w:val="006E1B2C"/>
    <w:rsid w:val="006E2123"/>
    <w:rsid w:val="006E79E1"/>
    <w:rsid w:val="006F2220"/>
    <w:rsid w:val="00703AD7"/>
    <w:rsid w:val="00710CA6"/>
    <w:rsid w:val="00715527"/>
    <w:rsid w:val="00721595"/>
    <w:rsid w:val="007302DC"/>
    <w:rsid w:val="00735724"/>
    <w:rsid w:val="00736ABA"/>
    <w:rsid w:val="00736F6E"/>
    <w:rsid w:val="00737F8F"/>
    <w:rsid w:val="0074011F"/>
    <w:rsid w:val="00743BF0"/>
    <w:rsid w:val="00747EA6"/>
    <w:rsid w:val="00751B69"/>
    <w:rsid w:val="007775BB"/>
    <w:rsid w:val="00781D8A"/>
    <w:rsid w:val="00783F25"/>
    <w:rsid w:val="007A31C6"/>
    <w:rsid w:val="007A4D95"/>
    <w:rsid w:val="007A660D"/>
    <w:rsid w:val="007B23CC"/>
    <w:rsid w:val="007B4630"/>
    <w:rsid w:val="007B4EC6"/>
    <w:rsid w:val="007B68E8"/>
    <w:rsid w:val="007C002F"/>
    <w:rsid w:val="007C518F"/>
    <w:rsid w:val="007C67F0"/>
    <w:rsid w:val="007C7463"/>
    <w:rsid w:val="007D1291"/>
    <w:rsid w:val="007D2A48"/>
    <w:rsid w:val="007D5788"/>
    <w:rsid w:val="007E4954"/>
    <w:rsid w:val="007F23C4"/>
    <w:rsid w:val="007F6020"/>
    <w:rsid w:val="00803312"/>
    <w:rsid w:val="00815045"/>
    <w:rsid w:val="00816BEB"/>
    <w:rsid w:val="00823BBE"/>
    <w:rsid w:val="00827166"/>
    <w:rsid w:val="00830AEF"/>
    <w:rsid w:val="00840122"/>
    <w:rsid w:val="0084063B"/>
    <w:rsid w:val="008420FD"/>
    <w:rsid w:val="00851D97"/>
    <w:rsid w:val="00870231"/>
    <w:rsid w:val="00870B39"/>
    <w:rsid w:val="008737EC"/>
    <w:rsid w:val="0089045B"/>
    <w:rsid w:val="00890BCF"/>
    <w:rsid w:val="008A3403"/>
    <w:rsid w:val="008B1CE3"/>
    <w:rsid w:val="008B323E"/>
    <w:rsid w:val="008B3D6C"/>
    <w:rsid w:val="008B440F"/>
    <w:rsid w:val="008C2DD7"/>
    <w:rsid w:val="008C3D05"/>
    <w:rsid w:val="008C3DF6"/>
    <w:rsid w:val="008E1776"/>
    <w:rsid w:val="008F2205"/>
    <w:rsid w:val="008F2647"/>
    <w:rsid w:val="008F5F9B"/>
    <w:rsid w:val="00904063"/>
    <w:rsid w:val="00906953"/>
    <w:rsid w:val="00911D14"/>
    <w:rsid w:val="009179A9"/>
    <w:rsid w:val="009343E8"/>
    <w:rsid w:val="00944F4E"/>
    <w:rsid w:val="00945EA0"/>
    <w:rsid w:val="00952409"/>
    <w:rsid w:val="0097343D"/>
    <w:rsid w:val="00975071"/>
    <w:rsid w:val="009752FD"/>
    <w:rsid w:val="00980CE0"/>
    <w:rsid w:val="00986D7A"/>
    <w:rsid w:val="00990B0B"/>
    <w:rsid w:val="00991A1B"/>
    <w:rsid w:val="00991DB1"/>
    <w:rsid w:val="00995F8E"/>
    <w:rsid w:val="009A247B"/>
    <w:rsid w:val="009A4A3E"/>
    <w:rsid w:val="009A60FE"/>
    <w:rsid w:val="009C6B51"/>
    <w:rsid w:val="009D48D5"/>
    <w:rsid w:val="009E2EC6"/>
    <w:rsid w:val="009F15D2"/>
    <w:rsid w:val="009F33A5"/>
    <w:rsid w:val="009F63BE"/>
    <w:rsid w:val="00A00750"/>
    <w:rsid w:val="00A05556"/>
    <w:rsid w:val="00A07493"/>
    <w:rsid w:val="00A11B9F"/>
    <w:rsid w:val="00A1423C"/>
    <w:rsid w:val="00A16D53"/>
    <w:rsid w:val="00A22F99"/>
    <w:rsid w:val="00A23D8C"/>
    <w:rsid w:val="00A265A3"/>
    <w:rsid w:val="00A26F5E"/>
    <w:rsid w:val="00A33B90"/>
    <w:rsid w:val="00A50FB6"/>
    <w:rsid w:val="00A52EE4"/>
    <w:rsid w:val="00A53FFA"/>
    <w:rsid w:val="00A677DD"/>
    <w:rsid w:val="00A7350F"/>
    <w:rsid w:val="00A76AE0"/>
    <w:rsid w:val="00A901EE"/>
    <w:rsid w:val="00A93949"/>
    <w:rsid w:val="00A94BAE"/>
    <w:rsid w:val="00AA63F1"/>
    <w:rsid w:val="00AB0158"/>
    <w:rsid w:val="00AB4A9F"/>
    <w:rsid w:val="00AC0D49"/>
    <w:rsid w:val="00AD09C2"/>
    <w:rsid w:val="00AD2858"/>
    <w:rsid w:val="00AD5AE0"/>
    <w:rsid w:val="00AE3705"/>
    <w:rsid w:val="00AE3B11"/>
    <w:rsid w:val="00AF38DF"/>
    <w:rsid w:val="00AF51A6"/>
    <w:rsid w:val="00AF666B"/>
    <w:rsid w:val="00B04DC8"/>
    <w:rsid w:val="00B147E9"/>
    <w:rsid w:val="00B1631A"/>
    <w:rsid w:val="00B16BD4"/>
    <w:rsid w:val="00B25AD1"/>
    <w:rsid w:val="00B36DC3"/>
    <w:rsid w:val="00B40EF6"/>
    <w:rsid w:val="00B43185"/>
    <w:rsid w:val="00B4674A"/>
    <w:rsid w:val="00B47755"/>
    <w:rsid w:val="00B50289"/>
    <w:rsid w:val="00B514A8"/>
    <w:rsid w:val="00B52440"/>
    <w:rsid w:val="00B52B39"/>
    <w:rsid w:val="00B70604"/>
    <w:rsid w:val="00B70D8A"/>
    <w:rsid w:val="00B70D95"/>
    <w:rsid w:val="00B72724"/>
    <w:rsid w:val="00B76464"/>
    <w:rsid w:val="00B808CD"/>
    <w:rsid w:val="00BA0605"/>
    <w:rsid w:val="00BA0B4D"/>
    <w:rsid w:val="00BA1135"/>
    <w:rsid w:val="00BB4E17"/>
    <w:rsid w:val="00BB534A"/>
    <w:rsid w:val="00BC16B2"/>
    <w:rsid w:val="00BD3263"/>
    <w:rsid w:val="00BE1507"/>
    <w:rsid w:val="00BE76D3"/>
    <w:rsid w:val="00C07CE3"/>
    <w:rsid w:val="00C13B9C"/>
    <w:rsid w:val="00C14099"/>
    <w:rsid w:val="00C30DE6"/>
    <w:rsid w:val="00C31D68"/>
    <w:rsid w:val="00C35226"/>
    <w:rsid w:val="00C36EFE"/>
    <w:rsid w:val="00C50EA9"/>
    <w:rsid w:val="00C537C8"/>
    <w:rsid w:val="00C542E8"/>
    <w:rsid w:val="00C54923"/>
    <w:rsid w:val="00C63A40"/>
    <w:rsid w:val="00C734DE"/>
    <w:rsid w:val="00C7640F"/>
    <w:rsid w:val="00C76974"/>
    <w:rsid w:val="00C76A99"/>
    <w:rsid w:val="00C90131"/>
    <w:rsid w:val="00C96256"/>
    <w:rsid w:val="00C96CB1"/>
    <w:rsid w:val="00CA1388"/>
    <w:rsid w:val="00CA1E69"/>
    <w:rsid w:val="00CA4189"/>
    <w:rsid w:val="00CA4E21"/>
    <w:rsid w:val="00CD470D"/>
    <w:rsid w:val="00CD6B09"/>
    <w:rsid w:val="00CE6E1A"/>
    <w:rsid w:val="00CF136B"/>
    <w:rsid w:val="00CF59B1"/>
    <w:rsid w:val="00D07BAF"/>
    <w:rsid w:val="00D1007F"/>
    <w:rsid w:val="00D1081A"/>
    <w:rsid w:val="00D10FDA"/>
    <w:rsid w:val="00D13607"/>
    <w:rsid w:val="00D141B4"/>
    <w:rsid w:val="00D1467F"/>
    <w:rsid w:val="00D25906"/>
    <w:rsid w:val="00D2739F"/>
    <w:rsid w:val="00D357DE"/>
    <w:rsid w:val="00D429D3"/>
    <w:rsid w:val="00D42CB1"/>
    <w:rsid w:val="00D44EA7"/>
    <w:rsid w:val="00D467CB"/>
    <w:rsid w:val="00D50B66"/>
    <w:rsid w:val="00D52D3A"/>
    <w:rsid w:val="00D56D80"/>
    <w:rsid w:val="00D615A7"/>
    <w:rsid w:val="00D704F3"/>
    <w:rsid w:val="00D754C3"/>
    <w:rsid w:val="00D760EC"/>
    <w:rsid w:val="00D77B2D"/>
    <w:rsid w:val="00D8672A"/>
    <w:rsid w:val="00D874B3"/>
    <w:rsid w:val="00D97040"/>
    <w:rsid w:val="00DA379C"/>
    <w:rsid w:val="00DA4105"/>
    <w:rsid w:val="00DA543B"/>
    <w:rsid w:val="00DB0369"/>
    <w:rsid w:val="00DB0677"/>
    <w:rsid w:val="00DD1501"/>
    <w:rsid w:val="00DD6369"/>
    <w:rsid w:val="00DE4728"/>
    <w:rsid w:val="00DE7B1C"/>
    <w:rsid w:val="00DF0450"/>
    <w:rsid w:val="00E03A76"/>
    <w:rsid w:val="00E0525F"/>
    <w:rsid w:val="00E0755C"/>
    <w:rsid w:val="00E07D9E"/>
    <w:rsid w:val="00E2515C"/>
    <w:rsid w:val="00E25DFA"/>
    <w:rsid w:val="00E346DD"/>
    <w:rsid w:val="00E34C4F"/>
    <w:rsid w:val="00E407E7"/>
    <w:rsid w:val="00E40DF9"/>
    <w:rsid w:val="00E46799"/>
    <w:rsid w:val="00E52407"/>
    <w:rsid w:val="00E54BB3"/>
    <w:rsid w:val="00E55458"/>
    <w:rsid w:val="00E6235B"/>
    <w:rsid w:val="00E6722A"/>
    <w:rsid w:val="00E67499"/>
    <w:rsid w:val="00E67823"/>
    <w:rsid w:val="00E7355D"/>
    <w:rsid w:val="00E75679"/>
    <w:rsid w:val="00E9357D"/>
    <w:rsid w:val="00E95910"/>
    <w:rsid w:val="00E97D39"/>
    <w:rsid w:val="00EA5D97"/>
    <w:rsid w:val="00EB6E0A"/>
    <w:rsid w:val="00EB7F9C"/>
    <w:rsid w:val="00EC483B"/>
    <w:rsid w:val="00EC6557"/>
    <w:rsid w:val="00ED376D"/>
    <w:rsid w:val="00ED5159"/>
    <w:rsid w:val="00ED7CCA"/>
    <w:rsid w:val="00F05244"/>
    <w:rsid w:val="00F062C0"/>
    <w:rsid w:val="00F12076"/>
    <w:rsid w:val="00F35270"/>
    <w:rsid w:val="00F37C60"/>
    <w:rsid w:val="00F53C73"/>
    <w:rsid w:val="00F55A72"/>
    <w:rsid w:val="00F57FE9"/>
    <w:rsid w:val="00F64928"/>
    <w:rsid w:val="00F6671E"/>
    <w:rsid w:val="00F82CD4"/>
    <w:rsid w:val="00F90A0A"/>
    <w:rsid w:val="00F92A02"/>
    <w:rsid w:val="00F931EA"/>
    <w:rsid w:val="00F932BD"/>
    <w:rsid w:val="00F935BA"/>
    <w:rsid w:val="00F941B6"/>
    <w:rsid w:val="00F95D8F"/>
    <w:rsid w:val="00FA26D5"/>
    <w:rsid w:val="00FA342C"/>
    <w:rsid w:val="00FA3B3A"/>
    <w:rsid w:val="00FA549B"/>
    <w:rsid w:val="00FB310E"/>
    <w:rsid w:val="00FB3DDD"/>
    <w:rsid w:val="00FC02B1"/>
    <w:rsid w:val="00FC2B27"/>
    <w:rsid w:val="00FC6FBC"/>
    <w:rsid w:val="00FD3D7A"/>
    <w:rsid w:val="00FF3468"/>
    <w:rsid w:val="00FF36E8"/>
    <w:rsid w:val="00FF383D"/>
    <w:rsid w:val="00FF453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97A7E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67823"/>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851D97"/>
    <w:pPr>
      <w:keepNext/>
      <w:keepLines/>
      <w:spacing w:before="480"/>
      <w:contextualSpacing/>
      <w:outlineLvl w:val="0"/>
    </w:pPr>
    <w:rPr>
      <w:rFonts w:eastAsiaTheme="majorEastAsia"/>
      <w:b/>
      <w:bCs/>
      <w:color w:val="0D0D0D" w:themeColor="text1" w:themeTint="F2"/>
      <w:sz w:val="22"/>
      <w:szCs w:val="22"/>
    </w:rPr>
  </w:style>
  <w:style w:type="paragraph" w:styleId="Heading2">
    <w:name w:val="heading 2"/>
    <w:basedOn w:val="Normal"/>
    <w:next w:val="Normal"/>
    <w:link w:val="Heading2Char"/>
    <w:autoRedefine/>
    <w:qFormat/>
    <w:rsid w:val="00592015"/>
    <w:pPr>
      <w:keepNext/>
      <w:outlineLvl w:val="1"/>
    </w:pPr>
    <w:rPr>
      <w:rFonts w:eastAsiaTheme="minorEastAsia"/>
      <w:b/>
      <w:color w:val="000000" w:themeColor="text1"/>
      <w:sz w:val="22"/>
      <w:szCs w:val="22"/>
      <w:lang w:bidi="en-US"/>
    </w:rPr>
  </w:style>
  <w:style w:type="paragraph" w:styleId="Heading3">
    <w:name w:val="heading 3"/>
    <w:basedOn w:val="Normal"/>
    <w:next w:val="Normal"/>
    <w:link w:val="Heading3Char"/>
    <w:unhideWhenUsed/>
    <w:qFormat/>
    <w:rsid w:val="00E407E7"/>
    <w:pPr>
      <w:keepNext/>
      <w:keepLines/>
      <w:contextualSpacing/>
      <w:outlineLvl w:val="2"/>
    </w:pPr>
    <w:rPr>
      <w:rFonts w:eastAsiaTheme="majorEastAsia"/>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3C05"/>
    <w:rPr>
      <w:rFonts w:ascii="Lucida Grande" w:eastAsiaTheme="minorEastAsia" w:hAnsi="Lucida Grande"/>
      <w:sz w:val="18"/>
      <w:szCs w:val="18"/>
    </w:rPr>
  </w:style>
  <w:style w:type="character" w:customStyle="1" w:styleId="Heading1Char">
    <w:name w:val="Heading 1 Char"/>
    <w:basedOn w:val="DefaultParagraphFont"/>
    <w:link w:val="Heading1"/>
    <w:uiPriority w:val="9"/>
    <w:rsid w:val="00851D97"/>
    <w:rPr>
      <w:rFonts w:ascii="Times New Roman" w:eastAsiaTheme="majorEastAsia" w:hAnsi="Times New Roman" w:cs="Times New Roman"/>
      <w:b/>
      <w:bCs/>
      <w:color w:val="0D0D0D" w:themeColor="text1" w:themeTint="F2"/>
      <w:sz w:val="22"/>
      <w:szCs w:val="22"/>
      <w:lang w:eastAsia="en-US"/>
    </w:rPr>
  </w:style>
  <w:style w:type="character" w:customStyle="1" w:styleId="Heading3Char">
    <w:name w:val="Heading 3 Char"/>
    <w:basedOn w:val="DefaultParagraphFont"/>
    <w:link w:val="Heading3"/>
    <w:rsid w:val="00E407E7"/>
    <w:rPr>
      <w:rFonts w:ascii="Times New Roman" w:eastAsiaTheme="majorEastAsia" w:hAnsi="Times New Roman" w:cs="Times New Roman"/>
      <w:bCs/>
      <w:i/>
      <w:sz w:val="22"/>
      <w:szCs w:val="22"/>
      <w:lang w:eastAsia="en-US"/>
    </w:rPr>
  </w:style>
  <w:style w:type="character" w:customStyle="1" w:styleId="Heading2Char">
    <w:name w:val="Heading 2 Char"/>
    <w:basedOn w:val="DefaultParagraphFont"/>
    <w:link w:val="Heading2"/>
    <w:rsid w:val="00592015"/>
    <w:rPr>
      <w:rFonts w:ascii="Times New Roman" w:hAnsi="Times New Roman" w:cs="Times New Roman"/>
      <w:b/>
      <w:color w:val="000000" w:themeColor="text1"/>
      <w:sz w:val="22"/>
      <w:szCs w:val="22"/>
      <w:lang w:eastAsia="en-US" w:bidi="en-US"/>
    </w:rPr>
  </w:style>
  <w:style w:type="character" w:styleId="Hyperlink">
    <w:name w:val="Hyperlink"/>
    <w:uiPriority w:val="99"/>
    <w:rsid w:val="000F7A50"/>
    <w:rPr>
      <w:color w:val="000000" w:themeColor="text1"/>
      <w:sz w:val="22"/>
      <w:u w:val="single"/>
    </w:rPr>
  </w:style>
  <w:style w:type="paragraph" w:styleId="Footer">
    <w:name w:val="footer"/>
    <w:basedOn w:val="Normal"/>
    <w:link w:val="FooterChar"/>
    <w:unhideWhenUsed/>
    <w:rsid w:val="00E407E7"/>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E407E7"/>
    <w:rPr>
      <w:rFonts w:ascii="Times New Roman" w:hAnsi="Times New Roman" w:cs="Times New Roman"/>
      <w:sz w:val="24"/>
      <w:szCs w:val="24"/>
      <w:lang w:eastAsia="en-US"/>
    </w:rPr>
  </w:style>
  <w:style w:type="character" w:styleId="PageNumber">
    <w:name w:val="page number"/>
    <w:basedOn w:val="DefaultParagraphFont"/>
    <w:unhideWhenUsed/>
    <w:rsid w:val="00E407E7"/>
  </w:style>
  <w:style w:type="paragraph" w:styleId="ListParagraph">
    <w:name w:val="List Paragraph"/>
    <w:basedOn w:val="Normal"/>
    <w:uiPriority w:val="34"/>
    <w:qFormat/>
    <w:rsid w:val="00E407E7"/>
    <w:pPr>
      <w:ind w:left="720"/>
      <w:contextualSpacing/>
    </w:pPr>
    <w:rPr>
      <w:rFonts w:eastAsiaTheme="minorEastAsia"/>
    </w:rPr>
  </w:style>
  <w:style w:type="character" w:styleId="FollowedHyperlink">
    <w:name w:val="FollowedHyperlink"/>
    <w:basedOn w:val="DefaultParagraphFont"/>
    <w:uiPriority w:val="99"/>
    <w:semiHidden/>
    <w:unhideWhenUsed/>
    <w:rsid w:val="00E346DD"/>
    <w:rPr>
      <w:color w:val="800080" w:themeColor="followedHyperlink"/>
      <w:u w:val="single"/>
    </w:rPr>
  </w:style>
  <w:style w:type="paragraph" w:styleId="Header">
    <w:name w:val="header"/>
    <w:basedOn w:val="Normal"/>
    <w:link w:val="HeaderChar"/>
    <w:uiPriority w:val="99"/>
    <w:unhideWhenUsed/>
    <w:rsid w:val="00B16BD4"/>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B16BD4"/>
    <w:rPr>
      <w:rFonts w:ascii="Times New Roman" w:hAnsi="Times New Roman" w:cs="Times New Roman"/>
      <w:sz w:val="24"/>
      <w:szCs w:val="24"/>
      <w:lang w:eastAsia="en-US"/>
    </w:rPr>
  </w:style>
  <w:style w:type="paragraph" w:styleId="TOC2">
    <w:name w:val="toc 2"/>
    <w:basedOn w:val="Normal"/>
    <w:next w:val="Normal"/>
    <w:autoRedefine/>
    <w:uiPriority w:val="39"/>
    <w:rsid w:val="00B16BD4"/>
    <w:pPr>
      <w:ind w:left="220"/>
    </w:pPr>
    <w:rPr>
      <w:smallCaps/>
      <w:sz w:val="22"/>
      <w:szCs w:val="22"/>
    </w:rPr>
  </w:style>
  <w:style w:type="paragraph" w:styleId="TOC3">
    <w:name w:val="toc 3"/>
    <w:basedOn w:val="Normal"/>
    <w:next w:val="Normal"/>
    <w:autoRedefine/>
    <w:uiPriority w:val="39"/>
    <w:rsid w:val="00B16BD4"/>
    <w:pPr>
      <w:ind w:left="440"/>
    </w:pPr>
    <w:rPr>
      <w:i/>
      <w:sz w:val="22"/>
      <w:szCs w:val="22"/>
    </w:rPr>
  </w:style>
  <w:style w:type="paragraph" w:styleId="TOC1">
    <w:name w:val="toc 1"/>
    <w:basedOn w:val="Normal"/>
    <w:next w:val="Normal"/>
    <w:autoRedefine/>
    <w:uiPriority w:val="39"/>
    <w:unhideWhenUsed/>
    <w:rsid w:val="00EA5D97"/>
    <w:pPr>
      <w:tabs>
        <w:tab w:val="right" w:leader="dot" w:pos="9926"/>
      </w:tabs>
      <w:spacing w:after="100"/>
    </w:pPr>
    <w:rPr>
      <w:rFonts w:eastAsiaTheme="minorEastAsia"/>
    </w:rPr>
  </w:style>
  <w:style w:type="paragraph" w:styleId="TOC4">
    <w:name w:val="toc 4"/>
    <w:basedOn w:val="Normal"/>
    <w:next w:val="Normal"/>
    <w:autoRedefine/>
    <w:uiPriority w:val="39"/>
    <w:unhideWhenUsed/>
    <w:rsid w:val="00B16BD4"/>
    <w:pPr>
      <w:ind w:left="720"/>
    </w:pPr>
    <w:rPr>
      <w:rFonts w:eastAsiaTheme="minorEastAsia"/>
    </w:rPr>
  </w:style>
  <w:style w:type="paragraph" w:styleId="TOC5">
    <w:name w:val="toc 5"/>
    <w:basedOn w:val="Normal"/>
    <w:next w:val="Normal"/>
    <w:autoRedefine/>
    <w:uiPriority w:val="39"/>
    <w:unhideWhenUsed/>
    <w:rsid w:val="00B16BD4"/>
    <w:pPr>
      <w:ind w:left="960"/>
    </w:pPr>
    <w:rPr>
      <w:rFonts w:eastAsiaTheme="minorEastAsia"/>
    </w:rPr>
  </w:style>
  <w:style w:type="paragraph" w:styleId="TOC6">
    <w:name w:val="toc 6"/>
    <w:basedOn w:val="Normal"/>
    <w:next w:val="Normal"/>
    <w:autoRedefine/>
    <w:uiPriority w:val="39"/>
    <w:unhideWhenUsed/>
    <w:rsid w:val="00B16BD4"/>
    <w:pPr>
      <w:ind w:left="1200"/>
    </w:pPr>
    <w:rPr>
      <w:rFonts w:eastAsiaTheme="minorEastAsia"/>
    </w:rPr>
  </w:style>
  <w:style w:type="paragraph" w:styleId="TOC7">
    <w:name w:val="toc 7"/>
    <w:basedOn w:val="Normal"/>
    <w:next w:val="Normal"/>
    <w:autoRedefine/>
    <w:uiPriority w:val="39"/>
    <w:unhideWhenUsed/>
    <w:rsid w:val="00B16BD4"/>
    <w:pPr>
      <w:ind w:left="1440"/>
    </w:pPr>
    <w:rPr>
      <w:rFonts w:eastAsiaTheme="minorEastAsia"/>
    </w:rPr>
  </w:style>
  <w:style w:type="paragraph" w:styleId="TOC8">
    <w:name w:val="toc 8"/>
    <w:basedOn w:val="Normal"/>
    <w:next w:val="Normal"/>
    <w:autoRedefine/>
    <w:uiPriority w:val="39"/>
    <w:unhideWhenUsed/>
    <w:rsid w:val="00B16BD4"/>
    <w:pPr>
      <w:ind w:left="1680"/>
    </w:pPr>
    <w:rPr>
      <w:rFonts w:eastAsiaTheme="minorEastAsia"/>
    </w:rPr>
  </w:style>
  <w:style w:type="paragraph" w:styleId="TOC9">
    <w:name w:val="toc 9"/>
    <w:basedOn w:val="Normal"/>
    <w:next w:val="Normal"/>
    <w:autoRedefine/>
    <w:uiPriority w:val="39"/>
    <w:unhideWhenUsed/>
    <w:rsid w:val="00B16BD4"/>
    <w:pPr>
      <w:ind w:left="1920"/>
    </w:pPr>
    <w:rPr>
      <w:rFonts w:eastAsiaTheme="minorEastAsia"/>
    </w:rPr>
  </w:style>
  <w:style w:type="character" w:customStyle="1" w:styleId="normaltext">
    <w:name w:val="normaltext"/>
    <w:basedOn w:val="DefaultParagraphFont"/>
    <w:rsid w:val="00BA1135"/>
  </w:style>
  <w:style w:type="paragraph" w:customStyle="1" w:styleId="p1">
    <w:name w:val="p1"/>
    <w:basedOn w:val="Normal"/>
    <w:rsid w:val="00CD470D"/>
    <w:rPr>
      <w:rFonts w:eastAsiaTheme="minorEastAsia"/>
      <w:sz w:val="17"/>
      <w:szCs w:val="17"/>
    </w:rPr>
  </w:style>
  <w:style w:type="character" w:customStyle="1" w:styleId="apple-converted-space">
    <w:name w:val="apple-converted-space"/>
    <w:basedOn w:val="DefaultParagraphFont"/>
    <w:rsid w:val="00735724"/>
  </w:style>
  <w:style w:type="character" w:styleId="CommentReference">
    <w:name w:val="annotation reference"/>
    <w:basedOn w:val="DefaultParagraphFont"/>
    <w:uiPriority w:val="99"/>
    <w:semiHidden/>
    <w:unhideWhenUsed/>
    <w:rsid w:val="004519FC"/>
    <w:rPr>
      <w:sz w:val="18"/>
      <w:szCs w:val="18"/>
    </w:rPr>
  </w:style>
  <w:style w:type="paragraph" w:styleId="CommentText">
    <w:name w:val="annotation text"/>
    <w:basedOn w:val="Normal"/>
    <w:link w:val="CommentTextChar"/>
    <w:uiPriority w:val="99"/>
    <w:semiHidden/>
    <w:unhideWhenUsed/>
    <w:rsid w:val="004519FC"/>
    <w:rPr>
      <w:rFonts w:eastAsiaTheme="minorEastAsia"/>
    </w:rPr>
  </w:style>
  <w:style w:type="character" w:customStyle="1" w:styleId="CommentTextChar">
    <w:name w:val="Comment Text Char"/>
    <w:basedOn w:val="DefaultParagraphFont"/>
    <w:link w:val="CommentText"/>
    <w:uiPriority w:val="99"/>
    <w:semiHidden/>
    <w:rsid w:val="004519FC"/>
    <w:rPr>
      <w:rFonts w:ascii="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4519FC"/>
    <w:rPr>
      <w:b/>
      <w:bCs/>
      <w:sz w:val="20"/>
      <w:szCs w:val="20"/>
    </w:rPr>
  </w:style>
  <w:style w:type="character" w:customStyle="1" w:styleId="CommentSubjectChar">
    <w:name w:val="Comment Subject Char"/>
    <w:basedOn w:val="CommentTextChar"/>
    <w:link w:val="CommentSubject"/>
    <w:uiPriority w:val="99"/>
    <w:semiHidden/>
    <w:rsid w:val="004519FC"/>
    <w:rPr>
      <w:rFonts w:ascii="Times New Roman" w:hAnsi="Times New Roman" w:cs="Times New Roman"/>
      <w:b/>
      <w:bCs/>
      <w:sz w:val="24"/>
      <w:szCs w:val="24"/>
      <w:lang w:eastAsia="en-US"/>
    </w:rPr>
  </w:style>
  <w:style w:type="character" w:styleId="Strong">
    <w:name w:val="Strong"/>
    <w:basedOn w:val="DefaultParagraphFont"/>
    <w:uiPriority w:val="22"/>
    <w:qFormat/>
    <w:rsid w:val="003D1BEB"/>
    <w:rPr>
      <w:b/>
      <w:bCs/>
    </w:rPr>
  </w:style>
  <w:style w:type="character" w:styleId="UnresolvedMention">
    <w:name w:val="Unresolved Mention"/>
    <w:basedOn w:val="DefaultParagraphFont"/>
    <w:uiPriority w:val="99"/>
    <w:rsid w:val="00583350"/>
    <w:rPr>
      <w:color w:val="605E5C"/>
      <w:shd w:val="clear" w:color="auto" w:fill="E1DFDD"/>
    </w:rPr>
  </w:style>
  <w:style w:type="paragraph" w:styleId="NormalWeb">
    <w:name w:val="Normal (Web)"/>
    <w:basedOn w:val="Normal"/>
    <w:uiPriority w:val="99"/>
    <w:semiHidden/>
    <w:unhideWhenUsed/>
    <w:rsid w:val="00DE7B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9824">
      <w:bodyDiv w:val="1"/>
      <w:marLeft w:val="0"/>
      <w:marRight w:val="0"/>
      <w:marTop w:val="0"/>
      <w:marBottom w:val="0"/>
      <w:divBdr>
        <w:top w:val="none" w:sz="0" w:space="0" w:color="auto"/>
        <w:left w:val="none" w:sz="0" w:space="0" w:color="auto"/>
        <w:bottom w:val="none" w:sz="0" w:space="0" w:color="auto"/>
        <w:right w:val="none" w:sz="0" w:space="0" w:color="auto"/>
      </w:divBdr>
    </w:div>
    <w:div w:id="157548744">
      <w:bodyDiv w:val="1"/>
      <w:marLeft w:val="0"/>
      <w:marRight w:val="0"/>
      <w:marTop w:val="0"/>
      <w:marBottom w:val="0"/>
      <w:divBdr>
        <w:top w:val="none" w:sz="0" w:space="0" w:color="auto"/>
        <w:left w:val="none" w:sz="0" w:space="0" w:color="auto"/>
        <w:bottom w:val="none" w:sz="0" w:space="0" w:color="auto"/>
        <w:right w:val="none" w:sz="0" w:space="0" w:color="auto"/>
      </w:divBdr>
    </w:div>
    <w:div w:id="273681144">
      <w:bodyDiv w:val="1"/>
      <w:marLeft w:val="0"/>
      <w:marRight w:val="0"/>
      <w:marTop w:val="0"/>
      <w:marBottom w:val="0"/>
      <w:divBdr>
        <w:top w:val="none" w:sz="0" w:space="0" w:color="auto"/>
        <w:left w:val="none" w:sz="0" w:space="0" w:color="auto"/>
        <w:bottom w:val="none" w:sz="0" w:space="0" w:color="auto"/>
        <w:right w:val="none" w:sz="0" w:space="0" w:color="auto"/>
      </w:divBdr>
    </w:div>
    <w:div w:id="298725466">
      <w:bodyDiv w:val="1"/>
      <w:marLeft w:val="0"/>
      <w:marRight w:val="0"/>
      <w:marTop w:val="0"/>
      <w:marBottom w:val="0"/>
      <w:divBdr>
        <w:top w:val="none" w:sz="0" w:space="0" w:color="auto"/>
        <w:left w:val="none" w:sz="0" w:space="0" w:color="auto"/>
        <w:bottom w:val="none" w:sz="0" w:space="0" w:color="auto"/>
        <w:right w:val="none" w:sz="0" w:space="0" w:color="auto"/>
      </w:divBdr>
    </w:div>
    <w:div w:id="315453471">
      <w:bodyDiv w:val="1"/>
      <w:marLeft w:val="0"/>
      <w:marRight w:val="0"/>
      <w:marTop w:val="0"/>
      <w:marBottom w:val="0"/>
      <w:divBdr>
        <w:top w:val="none" w:sz="0" w:space="0" w:color="auto"/>
        <w:left w:val="none" w:sz="0" w:space="0" w:color="auto"/>
        <w:bottom w:val="none" w:sz="0" w:space="0" w:color="auto"/>
        <w:right w:val="none" w:sz="0" w:space="0" w:color="auto"/>
      </w:divBdr>
    </w:div>
    <w:div w:id="332149621">
      <w:bodyDiv w:val="1"/>
      <w:marLeft w:val="0"/>
      <w:marRight w:val="0"/>
      <w:marTop w:val="0"/>
      <w:marBottom w:val="0"/>
      <w:divBdr>
        <w:top w:val="none" w:sz="0" w:space="0" w:color="auto"/>
        <w:left w:val="none" w:sz="0" w:space="0" w:color="auto"/>
        <w:bottom w:val="none" w:sz="0" w:space="0" w:color="auto"/>
        <w:right w:val="none" w:sz="0" w:space="0" w:color="auto"/>
      </w:divBdr>
    </w:div>
    <w:div w:id="383335122">
      <w:bodyDiv w:val="1"/>
      <w:marLeft w:val="0"/>
      <w:marRight w:val="0"/>
      <w:marTop w:val="0"/>
      <w:marBottom w:val="0"/>
      <w:divBdr>
        <w:top w:val="none" w:sz="0" w:space="0" w:color="auto"/>
        <w:left w:val="none" w:sz="0" w:space="0" w:color="auto"/>
        <w:bottom w:val="none" w:sz="0" w:space="0" w:color="auto"/>
        <w:right w:val="none" w:sz="0" w:space="0" w:color="auto"/>
      </w:divBdr>
    </w:div>
    <w:div w:id="394741619">
      <w:bodyDiv w:val="1"/>
      <w:marLeft w:val="0"/>
      <w:marRight w:val="0"/>
      <w:marTop w:val="0"/>
      <w:marBottom w:val="0"/>
      <w:divBdr>
        <w:top w:val="none" w:sz="0" w:space="0" w:color="auto"/>
        <w:left w:val="none" w:sz="0" w:space="0" w:color="auto"/>
        <w:bottom w:val="none" w:sz="0" w:space="0" w:color="auto"/>
        <w:right w:val="none" w:sz="0" w:space="0" w:color="auto"/>
      </w:divBdr>
    </w:div>
    <w:div w:id="419103570">
      <w:bodyDiv w:val="1"/>
      <w:marLeft w:val="0"/>
      <w:marRight w:val="0"/>
      <w:marTop w:val="0"/>
      <w:marBottom w:val="0"/>
      <w:divBdr>
        <w:top w:val="none" w:sz="0" w:space="0" w:color="auto"/>
        <w:left w:val="none" w:sz="0" w:space="0" w:color="auto"/>
        <w:bottom w:val="none" w:sz="0" w:space="0" w:color="auto"/>
        <w:right w:val="none" w:sz="0" w:space="0" w:color="auto"/>
      </w:divBdr>
    </w:div>
    <w:div w:id="542206113">
      <w:bodyDiv w:val="1"/>
      <w:marLeft w:val="0"/>
      <w:marRight w:val="0"/>
      <w:marTop w:val="0"/>
      <w:marBottom w:val="0"/>
      <w:divBdr>
        <w:top w:val="none" w:sz="0" w:space="0" w:color="auto"/>
        <w:left w:val="none" w:sz="0" w:space="0" w:color="auto"/>
        <w:bottom w:val="none" w:sz="0" w:space="0" w:color="auto"/>
        <w:right w:val="none" w:sz="0" w:space="0" w:color="auto"/>
      </w:divBdr>
    </w:div>
    <w:div w:id="544102217">
      <w:bodyDiv w:val="1"/>
      <w:marLeft w:val="0"/>
      <w:marRight w:val="0"/>
      <w:marTop w:val="0"/>
      <w:marBottom w:val="0"/>
      <w:divBdr>
        <w:top w:val="none" w:sz="0" w:space="0" w:color="auto"/>
        <w:left w:val="none" w:sz="0" w:space="0" w:color="auto"/>
        <w:bottom w:val="none" w:sz="0" w:space="0" w:color="auto"/>
        <w:right w:val="none" w:sz="0" w:space="0" w:color="auto"/>
      </w:divBdr>
    </w:div>
    <w:div w:id="580598366">
      <w:bodyDiv w:val="1"/>
      <w:marLeft w:val="0"/>
      <w:marRight w:val="0"/>
      <w:marTop w:val="0"/>
      <w:marBottom w:val="0"/>
      <w:divBdr>
        <w:top w:val="none" w:sz="0" w:space="0" w:color="auto"/>
        <w:left w:val="none" w:sz="0" w:space="0" w:color="auto"/>
        <w:bottom w:val="none" w:sz="0" w:space="0" w:color="auto"/>
        <w:right w:val="none" w:sz="0" w:space="0" w:color="auto"/>
      </w:divBdr>
    </w:div>
    <w:div w:id="598828535">
      <w:bodyDiv w:val="1"/>
      <w:marLeft w:val="0"/>
      <w:marRight w:val="0"/>
      <w:marTop w:val="0"/>
      <w:marBottom w:val="0"/>
      <w:divBdr>
        <w:top w:val="none" w:sz="0" w:space="0" w:color="auto"/>
        <w:left w:val="none" w:sz="0" w:space="0" w:color="auto"/>
        <w:bottom w:val="none" w:sz="0" w:space="0" w:color="auto"/>
        <w:right w:val="none" w:sz="0" w:space="0" w:color="auto"/>
      </w:divBdr>
    </w:div>
    <w:div w:id="636180187">
      <w:bodyDiv w:val="1"/>
      <w:marLeft w:val="0"/>
      <w:marRight w:val="0"/>
      <w:marTop w:val="0"/>
      <w:marBottom w:val="0"/>
      <w:divBdr>
        <w:top w:val="none" w:sz="0" w:space="0" w:color="auto"/>
        <w:left w:val="none" w:sz="0" w:space="0" w:color="auto"/>
        <w:bottom w:val="none" w:sz="0" w:space="0" w:color="auto"/>
        <w:right w:val="none" w:sz="0" w:space="0" w:color="auto"/>
      </w:divBdr>
    </w:div>
    <w:div w:id="638917967">
      <w:bodyDiv w:val="1"/>
      <w:marLeft w:val="0"/>
      <w:marRight w:val="0"/>
      <w:marTop w:val="0"/>
      <w:marBottom w:val="0"/>
      <w:divBdr>
        <w:top w:val="none" w:sz="0" w:space="0" w:color="auto"/>
        <w:left w:val="none" w:sz="0" w:space="0" w:color="auto"/>
        <w:bottom w:val="none" w:sz="0" w:space="0" w:color="auto"/>
        <w:right w:val="none" w:sz="0" w:space="0" w:color="auto"/>
      </w:divBdr>
    </w:div>
    <w:div w:id="748578347">
      <w:bodyDiv w:val="1"/>
      <w:marLeft w:val="0"/>
      <w:marRight w:val="0"/>
      <w:marTop w:val="0"/>
      <w:marBottom w:val="0"/>
      <w:divBdr>
        <w:top w:val="none" w:sz="0" w:space="0" w:color="auto"/>
        <w:left w:val="none" w:sz="0" w:space="0" w:color="auto"/>
        <w:bottom w:val="none" w:sz="0" w:space="0" w:color="auto"/>
        <w:right w:val="none" w:sz="0" w:space="0" w:color="auto"/>
      </w:divBdr>
    </w:div>
    <w:div w:id="861432851">
      <w:bodyDiv w:val="1"/>
      <w:marLeft w:val="0"/>
      <w:marRight w:val="0"/>
      <w:marTop w:val="0"/>
      <w:marBottom w:val="0"/>
      <w:divBdr>
        <w:top w:val="none" w:sz="0" w:space="0" w:color="auto"/>
        <w:left w:val="none" w:sz="0" w:space="0" w:color="auto"/>
        <w:bottom w:val="none" w:sz="0" w:space="0" w:color="auto"/>
        <w:right w:val="none" w:sz="0" w:space="0" w:color="auto"/>
      </w:divBdr>
    </w:div>
    <w:div w:id="875393443">
      <w:bodyDiv w:val="1"/>
      <w:marLeft w:val="0"/>
      <w:marRight w:val="0"/>
      <w:marTop w:val="0"/>
      <w:marBottom w:val="0"/>
      <w:divBdr>
        <w:top w:val="none" w:sz="0" w:space="0" w:color="auto"/>
        <w:left w:val="none" w:sz="0" w:space="0" w:color="auto"/>
        <w:bottom w:val="none" w:sz="0" w:space="0" w:color="auto"/>
        <w:right w:val="none" w:sz="0" w:space="0" w:color="auto"/>
      </w:divBdr>
    </w:div>
    <w:div w:id="882719576">
      <w:bodyDiv w:val="1"/>
      <w:marLeft w:val="0"/>
      <w:marRight w:val="0"/>
      <w:marTop w:val="0"/>
      <w:marBottom w:val="0"/>
      <w:divBdr>
        <w:top w:val="none" w:sz="0" w:space="0" w:color="auto"/>
        <w:left w:val="none" w:sz="0" w:space="0" w:color="auto"/>
        <w:bottom w:val="none" w:sz="0" w:space="0" w:color="auto"/>
        <w:right w:val="none" w:sz="0" w:space="0" w:color="auto"/>
      </w:divBdr>
    </w:div>
    <w:div w:id="909585686">
      <w:bodyDiv w:val="1"/>
      <w:marLeft w:val="0"/>
      <w:marRight w:val="0"/>
      <w:marTop w:val="0"/>
      <w:marBottom w:val="0"/>
      <w:divBdr>
        <w:top w:val="none" w:sz="0" w:space="0" w:color="auto"/>
        <w:left w:val="none" w:sz="0" w:space="0" w:color="auto"/>
        <w:bottom w:val="none" w:sz="0" w:space="0" w:color="auto"/>
        <w:right w:val="none" w:sz="0" w:space="0" w:color="auto"/>
      </w:divBdr>
    </w:div>
    <w:div w:id="973950249">
      <w:bodyDiv w:val="1"/>
      <w:marLeft w:val="0"/>
      <w:marRight w:val="0"/>
      <w:marTop w:val="0"/>
      <w:marBottom w:val="0"/>
      <w:divBdr>
        <w:top w:val="none" w:sz="0" w:space="0" w:color="auto"/>
        <w:left w:val="none" w:sz="0" w:space="0" w:color="auto"/>
        <w:bottom w:val="none" w:sz="0" w:space="0" w:color="auto"/>
        <w:right w:val="none" w:sz="0" w:space="0" w:color="auto"/>
      </w:divBdr>
    </w:div>
    <w:div w:id="994532582">
      <w:bodyDiv w:val="1"/>
      <w:marLeft w:val="0"/>
      <w:marRight w:val="0"/>
      <w:marTop w:val="0"/>
      <w:marBottom w:val="0"/>
      <w:divBdr>
        <w:top w:val="none" w:sz="0" w:space="0" w:color="auto"/>
        <w:left w:val="none" w:sz="0" w:space="0" w:color="auto"/>
        <w:bottom w:val="none" w:sz="0" w:space="0" w:color="auto"/>
        <w:right w:val="none" w:sz="0" w:space="0" w:color="auto"/>
      </w:divBdr>
    </w:div>
    <w:div w:id="1017386841">
      <w:bodyDiv w:val="1"/>
      <w:marLeft w:val="0"/>
      <w:marRight w:val="0"/>
      <w:marTop w:val="0"/>
      <w:marBottom w:val="0"/>
      <w:divBdr>
        <w:top w:val="none" w:sz="0" w:space="0" w:color="auto"/>
        <w:left w:val="none" w:sz="0" w:space="0" w:color="auto"/>
        <w:bottom w:val="none" w:sz="0" w:space="0" w:color="auto"/>
        <w:right w:val="none" w:sz="0" w:space="0" w:color="auto"/>
      </w:divBdr>
    </w:div>
    <w:div w:id="1055003295">
      <w:bodyDiv w:val="1"/>
      <w:marLeft w:val="0"/>
      <w:marRight w:val="0"/>
      <w:marTop w:val="0"/>
      <w:marBottom w:val="0"/>
      <w:divBdr>
        <w:top w:val="none" w:sz="0" w:space="0" w:color="auto"/>
        <w:left w:val="none" w:sz="0" w:space="0" w:color="auto"/>
        <w:bottom w:val="none" w:sz="0" w:space="0" w:color="auto"/>
        <w:right w:val="none" w:sz="0" w:space="0" w:color="auto"/>
      </w:divBdr>
    </w:div>
    <w:div w:id="1180778047">
      <w:bodyDiv w:val="1"/>
      <w:marLeft w:val="0"/>
      <w:marRight w:val="0"/>
      <w:marTop w:val="0"/>
      <w:marBottom w:val="0"/>
      <w:divBdr>
        <w:top w:val="none" w:sz="0" w:space="0" w:color="auto"/>
        <w:left w:val="none" w:sz="0" w:space="0" w:color="auto"/>
        <w:bottom w:val="none" w:sz="0" w:space="0" w:color="auto"/>
        <w:right w:val="none" w:sz="0" w:space="0" w:color="auto"/>
      </w:divBdr>
    </w:div>
    <w:div w:id="1217856825">
      <w:bodyDiv w:val="1"/>
      <w:marLeft w:val="0"/>
      <w:marRight w:val="0"/>
      <w:marTop w:val="0"/>
      <w:marBottom w:val="0"/>
      <w:divBdr>
        <w:top w:val="none" w:sz="0" w:space="0" w:color="auto"/>
        <w:left w:val="none" w:sz="0" w:space="0" w:color="auto"/>
        <w:bottom w:val="none" w:sz="0" w:space="0" w:color="auto"/>
        <w:right w:val="none" w:sz="0" w:space="0" w:color="auto"/>
      </w:divBdr>
    </w:div>
    <w:div w:id="1229531373">
      <w:bodyDiv w:val="1"/>
      <w:marLeft w:val="0"/>
      <w:marRight w:val="0"/>
      <w:marTop w:val="0"/>
      <w:marBottom w:val="0"/>
      <w:divBdr>
        <w:top w:val="none" w:sz="0" w:space="0" w:color="auto"/>
        <w:left w:val="none" w:sz="0" w:space="0" w:color="auto"/>
        <w:bottom w:val="none" w:sz="0" w:space="0" w:color="auto"/>
        <w:right w:val="none" w:sz="0" w:space="0" w:color="auto"/>
      </w:divBdr>
    </w:div>
    <w:div w:id="1272324196">
      <w:bodyDiv w:val="1"/>
      <w:marLeft w:val="0"/>
      <w:marRight w:val="0"/>
      <w:marTop w:val="0"/>
      <w:marBottom w:val="0"/>
      <w:divBdr>
        <w:top w:val="none" w:sz="0" w:space="0" w:color="auto"/>
        <w:left w:val="none" w:sz="0" w:space="0" w:color="auto"/>
        <w:bottom w:val="none" w:sz="0" w:space="0" w:color="auto"/>
        <w:right w:val="none" w:sz="0" w:space="0" w:color="auto"/>
      </w:divBdr>
    </w:div>
    <w:div w:id="1287664377">
      <w:bodyDiv w:val="1"/>
      <w:marLeft w:val="0"/>
      <w:marRight w:val="0"/>
      <w:marTop w:val="0"/>
      <w:marBottom w:val="0"/>
      <w:divBdr>
        <w:top w:val="none" w:sz="0" w:space="0" w:color="auto"/>
        <w:left w:val="none" w:sz="0" w:space="0" w:color="auto"/>
        <w:bottom w:val="none" w:sz="0" w:space="0" w:color="auto"/>
        <w:right w:val="none" w:sz="0" w:space="0" w:color="auto"/>
      </w:divBdr>
    </w:div>
    <w:div w:id="1293093432">
      <w:bodyDiv w:val="1"/>
      <w:marLeft w:val="0"/>
      <w:marRight w:val="0"/>
      <w:marTop w:val="0"/>
      <w:marBottom w:val="0"/>
      <w:divBdr>
        <w:top w:val="none" w:sz="0" w:space="0" w:color="auto"/>
        <w:left w:val="none" w:sz="0" w:space="0" w:color="auto"/>
        <w:bottom w:val="none" w:sz="0" w:space="0" w:color="auto"/>
        <w:right w:val="none" w:sz="0" w:space="0" w:color="auto"/>
      </w:divBdr>
    </w:div>
    <w:div w:id="1302080685">
      <w:bodyDiv w:val="1"/>
      <w:marLeft w:val="0"/>
      <w:marRight w:val="0"/>
      <w:marTop w:val="0"/>
      <w:marBottom w:val="0"/>
      <w:divBdr>
        <w:top w:val="none" w:sz="0" w:space="0" w:color="auto"/>
        <w:left w:val="none" w:sz="0" w:space="0" w:color="auto"/>
        <w:bottom w:val="none" w:sz="0" w:space="0" w:color="auto"/>
        <w:right w:val="none" w:sz="0" w:space="0" w:color="auto"/>
      </w:divBdr>
    </w:div>
    <w:div w:id="1376075258">
      <w:bodyDiv w:val="1"/>
      <w:marLeft w:val="0"/>
      <w:marRight w:val="0"/>
      <w:marTop w:val="0"/>
      <w:marBottom w:val="0"/>
      <w:divBdr>
        <w:top w:val="none" w:sz="0" w:space="0" w:color="auto"/>
        <w:left w:val="none" w:sz="0" w:space="0" w:color="auto"/>
        <w:bottom w:val="none" w:sz="0" w:space="0" w:color="auto"/>
        <w:right w:val="none" w:sz="0" w:space="0" w:color="auto"/>
      </w:divBdr>
    </w:div>
    <w:div w:id="1412772986">
      <w:bodyDiv w:val="1"/>
      <w:marLeft w:val="0"/>
      <w:marRight w:val="0"/>
      <w:marTop w:val="0"/>
      <w:marBottom w:val="0"/>
      <w:divBdr>
        <w:top w:val="none" w:sz="0" w:space="0" w:color="auto"/>
        <w:left w:val="none" w:sz="0" w:space="0" w:color="auto"/>
        <w:bottom w:val="none" w:sz="0" w:space="0" w:color="auto"/>
        <w:right w:val="none" w:sz="0" w:space="0" w:color="auto"/>
      </w:divBdr>
    </w:div>
    <w:div w:id="1413970373">
      <w:bodyDiv w:val="1"/>
      <w:marLeft w:val="0"/>
      <w:marRight w:val="0"/>
      <w:marTop w:val="0"/>
      <w:marBottom w:val="0"/>
      <w:divBdr>
        <w:top w:val="none" w:sz="0" w:space="0" w:color="auto"/>
        <w:left w:val="none" w:sz="0" w:space="0" w:color="auto"/>
        <w:bottom w:val="none" w:sz="0" w:space="0" w:color="auto"/>
        <w:right w:val="none" w:sz="0" w:space="0" w:color="auto"/>
      </w:divBdr>
    </w:div>
    <w:div w:id="1462378437">
      <w:bodyDiv w:val="1"/>
      <w:marLeft w:val="0"/>
      <w:marRight w:val="0"/>
      <w:marTop w:val="0"/>
      <w:marBottom w:val="0"/>
      <w:divBdr>
        <w:top w:val="none" w:sz="0" w:space="0" w:color="auto"/>
        <w:left w:val="none" w:sz="0" w:space="0" w:color="auto"/>
        <w:bottom w:val="none" w:sz="0" w:space="0" w:color="auto"/>
        <w:right w:val="none" w:sz="0" w:space="0" w:color="auto"/>
      </w:divBdr>
    </w:div>
    <w:div w:id="1493788429">
      <w:bodyDiv w:val="1"/>
      <w:marLeft w:val="0"/>
      <w:marRight w:val="0"/>
      <w:marTop w:val="0"/>
      <w:marBottom w:val="0"/>
      <w:divBdr>
        <w:top w:val="none" w:sz="0" w:space="0" w:color="auto"/>
        <w:left w:val="none" w:sz="0" w:space="0" w:color="auto"/>
        <w:bottom w:val="none" w:sz="0" w:space="0" w:color="auto"/>
        <w:right w:val="none" w:sz="0" w:space="0" w:color="auto"/>
      </w:divBdr>
    </w:div>
    <w:div w:id="1542553196">
      <w:bodyDiv w:val="1"/>
      <w:marLeft w:val="0"/>
      <w:marRight w:val="0"/>
      <w:marTop w:val="0"/>
      <w:marBottom w:val="0"/>
      <w:divBdr>
        <w:top w:val="none" w:sz="0" w:space="0" w:color="auto"/>
        <w:left w:val="none" w:sz="0" w:space="0" w:color="auto"/>
        <w:bottom w:val="none" w:sz="0" w:space="0" w:color="auto"/>
        <w:right w:val="none" w:sz="0" w:space="0" w:color="auto"/>
      </w:divBdr>
    </w:div>
    <w:div w:id="1551262403">
      <w:bodyDiv w:val="1"/>
      <w:marLeft w:val="0"/>
      <w:marRight w:val="0"/>
      <w:marTop w:val="0"/>
      <w:marBottom w:val="0"/>
      <w:divBdr>
        <w:top w:val="none" w:sz="0" w:space="0" w:color="auto"/>
        <w:left w:val="none" w:sz="0" w:space="0" w:color="auto"/>
        <w:bottom w:val="none" w:sz="0" w:space="0" w:color="auto"/>
        <w:right w:val="none" w:sz="0" w:space="0" w:color="auto"/>
      </w:divBdr>
    </w:div>
    <w:div w:id="1651325235">
      <w:bodyDiv w:val="1"/>
      <w:marLeft w:val="0"/>
      <w:marRight w:val="0"/>
      <w:marTop w:val="0"/>
      <w:marBottom w:val="0"/>
      <w:divBdr>
        <w:top w:val="none" w:sz="0" w:space="0" w:color="auto"/>
        <w:left w:val="none" w:sz="0" w:space="0" w:color="auto"/>
        <w:bottom w:val="none" w:sz="0" w:space="0" w:color="auto"/>
        <w:right w:val="none" w:sz="0" w:space="0" w:color="auto"/>
      </w:divBdr>
    </w:div>
    <w:div w:id="1699814363">
      <w:bodyDiv w:val="1"/>
      <w:marLeft w:val="0"/>
      <w:marRight w:val="0"/>
      <w:marTop w:val="0"/>
      <w:marBottom w:val="0"/>
      <w:divBdr>
        <w:top w:val="none" w:sz="0" w:space="0" w:color="auto"/>
        <w:left w:val="none" w:sz="0" w:space="0" w:color="auto"/>
        <w:bottom w:val="none" w:sz="0" w:space="0" w:color="auto"/>
        <w:right w:val="none" w:sz="0" w:space="0" w:color="auto"/>
      </w:divBdr>
    </w:div>
    <w:div w:id="1779526145">
      <w:bodyDiv w:val="1"/>
      <w:marLeft w:val="0"/>
      <w:marRight w:val="0"/>
      <w:marTop w:val="0"/>
      <w:marBottom w:val="0"/>
      <w:divBdr>
        <w:top w:val="none" w:sz="0" w:space="0" w:color="auto"/>
        <w:left w:val="none" w:sz="0" w:space="0" w:color="auto"/>
        <w:bottom w:val="none" w:sz="0" w:space="0" w:color="auto"/>
        <w:right w:val="none" w:sz="0" w:space="0" w:color="auto"/>
      </w:divBdr>
    </w:div>
    <w:div w:id="1809399065">
      <w:bodyDiv w:val="1"/>
      <w:marLeft w:val="0"/>
      <w:marRight w:val="0"/>
      <w:marTop w:val="0"/>
      <w:marBottom w:val="0"/>
      <w:divBdr>
        <w:top w:val="none" w:sz="0" w:space="0" w:color="auto"/>
        <w:left w:val="none" w:sz="0" w:space="0" w:color="auto"/>
        <w:bottom w:val="none" w:sz="0" w:space="0" w:color="auto"/>
        <w:right w:val="none" w:sz="0" w:space="0" w:color="auto"/>
      </w:divBdr>
    </w:div>
    <w:div w:id="1847361053">
      <w:bodyDiv w:val="1"/>
      <w:marLeft w:val="0"/>
      <w:marRight w:val="0"/>
      <w:marTop w:val="0"/>
      <w:marBottom w:val="0"/>
      <w:divBdr>
        <w:top w:val="none" w:sz="0" w:space="0" w:color="auto"/>
        <w:left w:val="none" w:sz="0" w:space="0" w:color="auto"/>
        <w:bottom w:val="none" w:sz="0" w:space="0" w:color="auto"/>
        <w:right w:val="none" w:sz="0" w:space="0" w:color="auto"/>
      </w:divBdr>
    </w:div>
    <w:div w:id="1932080196">
      <w:bodyDiv w:val="1"/>
      <w:marLeft w:val="0"/>
      <w:marRight w:val="0"/>
      <w:marTop w:val="0"/>
      <w:marBottom w:val="0"/>
      <w:divBdr>
        <w:top w:val="none" w:sz="0" w:space="0" w:color="auto"/>
        <w:left w:val="none" w:sz="0" w:space="0" w:color="auto"/>
        <w:bottom w:val="none" w:sz="0" w:space="0" w:color="auto"/>
        <w:right w:val="none" w:sz="0" w:space="0" w:color="auto"/>
      </w:divBdr>
    </w:div>
    <w:div w:id="2050647307">
      <w:bodyDiv w:val="1"/>
      <w:marLeft w:val="0"/>
      <w:marRight w:val="0"/>
      <w:marTop w:val="0"/>
      <w:marBottom w:val="0"/>
      <w:divBdr>
        <w:top w:val="none" w:sz="0" w:space="0" w:color="auto"/>
        <w:left w:val="none" w:sz="0" w:space="0" w:color="auto"/>
        <w:bottom w:val="none" w:sz="0" w:space="0" w:color="auto"/>
        <w:right w:val="none" w:sz="0" w:space="0" w:color="auto"/>
      </w:divBdr>
    </w:div>
    <w:div w:id="2096433373">
      <w:bodyDiv w:val="1"/>
      <w:marLeft w:val="0"/>
      <w:marRight w:val="0"/>
      <w:marTop w:val="0"/>
      <w:marBottom w:val="0"/>
      <w:divBdr>
        <w:top w:val="none" w:sz="0" w:space="0" w:color="auto"/>
        <w:left w:val="none" w:sz="0" w:space="0" w:color="auto"/>
        <w:bottom w:val="none" w:sz="0" w:space="0" w:color="auto"/>
        <w:right w:val="none" w:sz="0" w:space="0" w:color="auto"/>
      </w:divBdr>
    </w:div>
    <w:div w:id="2134589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ls.org/competitions/acls-digital-justice-seed-grants/" TargetMode="External"/><Relationship Id="rId21" Type="http://schemas.openxmlformats.org/officeDocument/2006/relationships/footer" Target="footer5.xml"/><Relationship Id="rId42" Type="http://schemas.openxmlformats.org/officeDocument/2006/relationships/hyperlink" Target="http://www.archives.gov/nhprc/announcement/editions.html" TargetMode="External"/><Relationship Id="rId47" Type="http://schemas.openxmlformats.org/officeDocument/2006/relationships/hyperlink" Target="mailto:kucrpremgmt@lists.ku.edu" TargetMode="External"/><Relationship Id="rId63" Type="http://schemas.openxmlformats.org/officeDocument/2006/relationships/hyperlink" Target="https://new.nsf.gov/funding/opportunities/law-science-ls" TargetMode="External"/><Relationship Id="rId68" Type="http://schemas.openxmlformats.org/officeDocument/2006/relationships/hyperlink" Target="https://www.nsf.gov/funding/pgm_summ.jsp?pims_id=503214" TargetMode="Externa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delmas.org/programs/" TargetMode="External"/><Relationship Id="rId11" Type="http://schemas.openxmlformats.org/officeDocument/2006/relationships/hyperlink" Target="mailto:dbornemann@ku.edu" TargetMode="External"/><Relationship Id="rId24" Type="http://schemas.openxmlformats.org/officeDocument/2006/relationships/hyperlink" Target="http://www.sloan.org/major-program-areas/digital-information-technology/" TargetMode="External"/><Relationship Id="rId32" Type="http://schemas.openxmlformats.org/officeDocument/2006/relationships/hyperlink" Target="https://www.clir.org/hiddencollections" TargetMode="External"/><Relationship Id="rId37" Type="http://schemas.openxmlformats.org/officeDocument/2006/relationships/hyperlink" Target="https://www.kf.or.kr/kfEng/main.do" TargetMode="External"/><Relationship Id="rId40" Type="http://schemas.openxmlformats.org/officeDocument/2006/relationships/hyperlink" Target="https://mellon.fluxx.io/" TargetMode="External"/><Relationship Id="rId45" Type="http://schemas.openxmlformats.org/officeDocument/2006/relationships/hyperlink" Target="https://www.neh.gov/program/rediscovering-our-revolutionary-tradition" TargetMode="External"/><Relationship Id="rId53" Type="http://schemas.openxmlformats.org/officeDocument/2006/relationships/hyperlink" Target="http://www.neh.gov/grants/public/media-projects-production-grants" TargetMode="External"/><Relationship Id="rId58" Type="http://schemas.openxmlformats.org/officeDocument/2006/relationships/hyperlink" Target="https://www.neh.gov/program/rediscovering-our-revolutionary-tradition" TargetMode="External"/><Relationship Id="rId66" Type="http://schemas.openxmlformats.org/officeDocument/2006/relationships/hyperlink" Target="https://new.nsf.gov/funding/opportunities/science-technology-studies-sts"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new.nsf.gov/funding/opportunities/decision-risk-management-sciences-drms" TargetMode="External"/><Relationship Id="rId19" Type="http://schemas.openxmlformats.org/officeDocument/2006/relationships/footer" Target="footer3.xml"/><Relationship Id="rId14" Type="http://schemas.openxmlformats.org/officeDocument/2006/relationships/hyperlink" Target="mailto:kporsch@ku.edu" TargetMode="External"/><Relationship Id="rId22" Type="http://schemas.openxmlformats.org/officeDocument/2006/relationships/header" Target="header2.xml"/><Relationship Id="rId27" Type="http://schemas.openxmlformats.org/officeDocument/2006/relationships/hyperlink" Target="https://www.acls.org/competitions/acls-digital-justice-development-grants/" TargetMode="External"/><Relationship Id="rId30" Type="http://schemas.openxmlformats.org/officeDocument/2006/relationships/hyperlink" Target="http://delmas.org" TargetMode="External"/><Relationship Id="rId35" Type="http://schemas.openxmlformats.org/officeDocument/2006/relationships/hyperlink" Target="http://www.imls.gov/applicants/detail.aspx?GrantId=22" TargetMode="External"/><Relationship Id="rId43" Type="http://schemas.openxmlformats.org/officeDocument/2006/relationships/hyperlink" Target="https://www.neh.gov/grants/listing" TargetMode="External"/><Relationship Id="rId48" Type="http://schemas.openxmlformats.org/officeDocument/2006/relationships/hyperlink" Target="https://www.neh.gov/program/humanities-research-centers-artificial-intelligence" TargetMode="External"/><Relationship Id="rId56" Type="http://schemas.openxmlformats.org/officeDocument/2006/relationships/hyperlink" Target="https://www.neh.gov/grants/education/institutes-k-12-educators" TargetMode="External"/><Relationship Id="rId64" Type="http://schemas.openxmlformats.org/officeDocument/2006/relationships/hyperlink" Target="http://www.nsf.gov/funding/pgm_summ.jsp?pims_id=5408&amp;org=SBE&amp;sel_org=SBE&amp;from=fund" TargetMode="External"/><Relationship Id="rId69" Type="http://schemas.openxmlformats.org/officeDocument/2006/relationships/hyperlink" Target="https://www.spencer.org" TargetMode="External"/><Relationship Id="rId8" Type="http://schemas.openxmlformats.org/officeDocument/2006/relationships/hyperlink" Target="https://pivot.proquest.com/funding_main" TargetMode="External"/><Relationship Id="rId51" Type="http://schemas.openxmlformats.org/officeDocument/2006/relationships/hyperlink" Target="https://www.neh.gov/grants/preservation/sustaining-cultural-heritage-collections" TargetMode="External"/><Relationship Id="rId72" Type="http://schemas.openxmlformats.org/officeDocument/2006/relationships/footer" Target="footer7.xml"/><Relationship Id="rId3" Type="http://schemas.openxmlformats.org/officeDocument/2006/relationships/styles" Target="styles.xml"/><Relationship Id="rId12" Type="http://schemas.openxmlformats.org/officeDocument/2006/relationships/hyperlink" Target="https://hallcenter.ku.edu/" TargetMode="External"/><Relationship Id="rId17" Type="http://schemas.openxmlformats.org/officeDocument/2006/relationships/footer" Target="footer2.xml"/><Relationship Id="rId25" Type="http://schemas.openxmlformats.org/officeDocument/2006/relationships/hyperlink" Target="http://www.acls.org/programs/comps/" TargetMode="External"/><Relationship Id="rId33" Type="http://schemas.openxmlformats.org/officeDocument/2006/relationships/hyperlink" Target="https://www.fordfoundation.org/work/our-grants/" TargetMode="External"/><Relationship Id="rId38" Type="http://schemas.openxmlformats.org/officeDocument/2006/relationships/hyperlink" Target="https://www.luminafoundation.org/grants" TargetMode="External"/><Relationship Id="rId46" Type="http://schemas.openxmlformats.org/officeDocument/2006/relationships/hyperlink" Target="http://www.neh.gov/grants/public/public-humanities-projects" TargetMode="External"/><Relationship Id="rId59" Type="http://schemas.openxmlformats.org/officeDocument/2006/relationships/hyperlink" Target="http://www.nsf.gov/funding/pgm_list.jsp?org=SBE" TargetMode="External"/><Relationship Id="rId67" Type="http://schemas.openxmlformats.org/officeDocument/2006/relationships/hyperlink" Target="https://new.nsf.gov/funding/opportunities/sociology" TargetMode="External"/><Relationship Id="rId20" Type="http://schemas.openxmlformats.org/officeDocument/2006/relationships/footer" Target="footer4.xml"/><Relationship Id="rId41" Type="http://schemas.openxmlformats.org/officeDocument/2006/relationships/hyperlink" Target="http://www.archives.gov/nhprc/announcement/archival.html" TargetMode="External"/><Relationship Id="rId54" Type="http://schemas.openxmlformats.org/officeDocument/2006/relationships/hyperlink" Target="http://www.neh.gov/grants/education/landmarks-american-history-and-culture-workshops-school-teachers" TargetMode="External"/><Relationship Id="rId62" Type="http://schemas.openxmlformats.org/officeDocument/2006/relationships/hyperlink" Target="https://www.nsf.gov/funding/pgm_summ.jsp?pims_id=503214" TargetMode="External"/><Relationship Id="rId70" Type="http://schemas.openxmlformats.org/officeDocument/2006/relationships/hyperlink" Target="https://www.templeton.org/grants/apply-for-gra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dbias@ku.edu" TargetMode="External"/><Relationship Id="rId23" Type="http://schemas.openxmlformats.org/officeDocument/2006/relationships/footer" Target="footer6.xml"/><Relationship Id="rId28" Type="http://schemas.openxmlformats.org/officeDocument/2006/relationships/hyperlink" Target="https://www.acls.org/competitions/the-robert-h-n-ho-family-foundation-new-professorships-in-buddhist-studies/" TargetMode="External"/><Relationship Id="rId36" Type="http://schemas.openxmlformats.org/officeDocument/2006/relationships/hyperlink" Target="https://ny.jpf.go.jp/grants/grants-for-japanese-studies/ips-grant-program/" TargetMode="External"/><Relationship Id="rId49" Type="http://schemas.openxmlformats.org/officeDocument/2006/relationships/hyperlink" Target="http://www.neh.gov/grants/research/collaborative-research-grants" TargetMode="External"/><Relationship Id="rId57" Type="http://schemas.openxmlformats.org/officeDocument/2006/relationships/hyperlink" Target="https://www.neh.gov/grants/preservation/preservation-and-access-education-and-training" TargetMode="External"/><Relationship Id="rId10" Type="http://schemas.openxmlformats.org/officeDocument/2006/relationships/hyperlink" Target="https://pivot.proquest.com/session/login" TargetMode="External"/><Relationship Id="rId31" Type="http://schemas.openxmlformats.org/officeDocument/2006/relationships/hyperlink" Target="https://www.gatesfoundation.org/" TargetMode="External"/><Relationship Id="rId44" Type="http://schemas.openxmlformats.org/officeDocument/2006/relationships/hyperlink" Target="https://www.neh.gov/grants/listing" TargetMode="External"/><Relationship Id="rId52" Type="http://schemas.openxmlformats.org/officeDocument/2006/relationships/hyperlink" Target="http://www.neh.gov/grants/public/media-projects-development-grants" TargetMode="External"/><Relationship Id="rId60" Type="http://schemas.openxmlformats.org/officeDocument/2006/relationships/hyperlink" Target="http://www.nsf.gov/funding/pgm_summ.jsp?pims_id=504984" TargetMode="External"/><Relationship Id="rId65" Type="http://schemas.openxmlformats.org/officeDocument/2006/relationships/hyperlink" Target="http://www.nsf.gov/funding/pgm_summ.jsp?pims_id=5421&amp;org=SBE&amp;sel_org=SBE&amp;from=fund"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vot.proquest.com/register" TargetMode="External"/><Relationship Id="rId13" Type="http://schemas.openxmlformats.org/officeDocument/2006/relationships/hyperlink" Target="https://hallcenter.ku.edu/research-grant-development-office" TargetMode="External"/><Relationship Id="rId18" Type="http://schemas.openxmlformats.org/officeDocument/2006/relationships/header" Target="header1.xml"/><Relationship Id="rId39" Type="http://schemas.openxmlformats.org/officeDocument/2006/relationships/hyperlink" Target="https://www.mellon.org" TargetMode="External"/><Relationship Id="rId34" Type="http://schemas.openxmlformats.org/officeDocument/2006/relationships/hyperlink" Target="https://www.imls.gov/grants/available/national-leadership-grants-libraries" TargetMode="External"/><Relationship Id="rId50" Type="http://schemas.openxmlformats.org/officeDocument/2006/relationships/hyperlink" Target="http://www.neh.gov/grants/research/scholarly-editions-and-translations-grants" TargetMode="External"/><Relationship Id="rId55" Type="http://schemas.openxmlformats.org/officeDocument/2006/relationships/hyperlink" Target="https://www.neh.gov/grants/education/institutes-higher-education-faculty" TargetMode="External"/><Relationship Id="rId7" Type="http://schemas.openxmlformats.org/officeDocument/2006/relationships/endnotes" Target="endnotes.xml"/><Relationship Id="rId71" Type="http://schemas.openxmlformats.org/officeDocument/2006/relationships/hyperlink" Target="http://wg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D5468B-DE67-E84D-9A29-EBB71959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8164</Words>
  <Characters>46536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Hall Center for the Humanities</Company>
  <LinksUpToDate>false</LinksUpToDate>
  <CharactersWithSpaces>54591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HGDO</dc:creator>
  <cp:keywords/>
  <dc:description/>
  <cp:lastModifiedBy>Microsoft Office User</cp:lastModifiedBy>
  <cp:revision>10</cp:revision>
  <dcterms:created xsi:type="dcterms:W3CDTF">2025-08-18T16:00:00Z</dcterms:created>
  <dcterms:modified xsi:type="dcterms:W3CDTF">2025-08-20T16:35:00Z</dcterms:modified>
</cp:coreProperties>
</file>